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4CC" w:rsidRPr="002A24CC" w:rsidRDefault="002A24CC" w:rsidP="00CC791A">
      <w:pPr>
        <w:spacing w:after="0" w:line="240" w:lineRule="auto"/>
        <w:rPr>
          <w:b/>
          <w:bCs/>
          <w:sz w:val="72"/>
          <w:szCs w:val="72"/>
        </w:rPr>
      </w:pPr>
      <w:r w:rsidRPr="002A24CC">
        <w:rPr>
          <w:b/>
          <w:bCs/>
          <w:noProof/>
          <w:lang w:val="en-GB" w:eastAsia="en-GB" w:bidi="ar-SA"/>
        </w:rPr>
        <w:drawing>
          <wp:anchor distT="0" distB="0" distL="114300" distR="114300" simplePos="0" relativeHeight="251681792" behindDoc="0" locked="0" layoutInCell="1" allowOverlap="1">
            <wp:simplePos x="0" y="0"/>
            <wp:positionH relativeFrom="column">
              <wp:posOffset>-55245</wp:posOffset>
            </wp:positionH>
            <wp:positionV relativeFrom="paragraph">
              <wp:posOffset>27305</wp:posOffset>
            </wp:positionV>
            <wp:extent cx="2190750" cy="885825"/>
            <wp:effectExtent l="19050" t="0" r="0" b="0"/>
            <wp:wrapThrough wrapText="bothSides">
              <wp:wrapPolygon edited="0">
                <wp:start x="-188" y="0"/>
                <wp:lineTo x="-188" y="21368"/>
                <wp:lineTo x="21600" y="21368"/>
                <wp:lineTo x="21600" y="0"/>
                <wp:lineTo x="-188" y="0"/>
              </wp:wrapPolygon>
            </wp:wrapThrough>
            <wp:docPr id="29" name="Picture 1" descr="\\stats\phip\Projects\Profiles\R Shiny\Tests\Jvattempt\www\scotph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s\phip\Projects\Profiles\R Shiny\Tests\Jvattempt\www\scotpho_logo.png"/>
                    <pic:cNvPicPr>
                      <a:picLocks noChangeAspect="1" noChangeArrowheads="1"/>
                    </pic:cNvPicPr>
                  </pic:nvPicPr>
                  <pic:blipFill>
                    <a:blip r:embed="rId8" cstate="print"/>
                    <a:srcRect r="54813"/>
                    <a:stretch>
                      <a:fillRect/>
                    </a:stretch>
                  </pic:blipFill>
                  <pic:spPr bwMode="auto">
                    <a:xfrm>
                      <a:off x="0" y="0"/>
                      <a:ext cx="2190750" cy="885825"/>
                    </a:xfrm>
                    <a:prstGeom prst="rect">
                      <a:avLst/>
                    </a:prstGeom>
                    <a:noFill/>
                    <a:ln w="9525">
                      <a:noFill/>
                      <a:miter lim="800000"/>
                      <a:headEnd/>
                      <a:tailEnd/>
                    </a:ln>
                  </pic:spPr>
                </pic:pic>
              </a:graphicData>
            </a:graphic>
          </wp:anchor>
        </w:drawing>
      </w:r>
      <w:sdt>
        <w:sdtPr>
          <w:rPr>
            <w:b/>
            <w:bCs/>
            <w:sz w:val="52"/>
            <w:szCs w:val="52"/>
          </w:rPr>
          <w:alias w:val="Title"/>
          <w:id w:val="11993934"/>
          <w:dataBinding w:prefixMappings="xmlns:ns0='http://schemas.openxmlformats.org/package/2006/metadata/core-properties' xmlns:ns1='http://purl.org/dc/elements/1.1/'" w:xpath="/ns0:coreProperties[1]/ns1:title[1]" w:storeItemID="{6C3C8BC8-F283-45AE-878A-BAB7291924A1}"/>
          <w:text/>
        </w:sdtPr>
        <w:sdtContent>
          <w:r w:rsidRPr="00EB228E">
            <w:rPr>
              <w:b/>
              <w:bCs/>
              <w:sz w:val="52"/>
              <w:szCs w:val="52"/>
              <w:lang w:val="en-GB"/>
            </w:rPr>
            <w:t>ScotPHO Online P</w:t>
          </w:r>
          <w:r w:rsidR="00584B5E">
            <w:rPr>
              <w:b/>
              <w:bCs/>
              <w:sz w:val="52"/>
              <w:szCs w:val="52"/>
              <w:lang w:val="en-GB"/>
            </w:rPr>
            <w:t>rofiles</w:t>
          </w:r>
          <w:r w:rsidR="00EB228E" w:rsidRPr="00EB228E">
            <w:rPr>
              <w:b/>
              <w:bCs/>
              <w:sz w:val="52"/>
              <w:szCs w:val="52"/>
              <w:lang w:val="en-GB"/>
            </w:rPr>
            <w:t xml:space="preserve"> </w:t>
          </w:r>
          <w:r w:rsidRPr="00EB228E">
            <w:rPr>
              <w:b/>
              <w:bCs/>
              <w:sz w:val="52"/>
              <w:szCs w:val="52"/>
              <w:lang w:val="en-GB"/>
            </w:rPr>
            <w:t>Quick Reference Guide</w:t>
          </w:r>
        </w:sdtContent>
      </w:sdt>
    </w:p>
    <w:p w:rsidR="00EB228E" w:rsidRDefault="006E3616" w:rsidP="00EB228E">
      <w:pPr>
        <w:pStyle w:val="Heading2"/>
        <w:rPr>
          <w:rStyle w:val="Strong"/>
        </w:rPr>
      </w:pPr>
      <w:r>
        <w:rPr>
          <w:rStyle w:val="Strong"/>
        </w:rPr>
        <w:t>Landing page</w:t>
      </w:r>
    </w:p>
    <w:p w:rsidR="00584B5E" w:rsidRPr="00584B5E" w:rsidRDefault="00852303" w:rsidP="00260625">
      <w:pPr>
        <w:spacing w:before="120" w:after="120" w:line="240" w:lineRule="auto"/>
        <w:rPr>
          <w:rStyle w:val="Strong"/>
          <w:b w:val="0"/>
        </w:rPr>
      </w:pPr>
      <w:r>
        <w:rPr>
          <w:b/>
          <w:bCs/>
          <w:noProof/>
          <w:lang w:val="en-GB" w:eastAsia="en-GB" w:bidi="ar-SA"/>
        </w:rPr>
        <w:pict>
          <v:rect id="_x0000_s1057" style="position:absolute;margin-left:233.5pt;margin-top:1.5pt;width:62.45pt;height:43.6pt;z-index:251711488" stroked="f">
            <v:fill opacity="0"/>
            <v:textbox>
              <w:txbxContent>
                <w:p w:rsidR="001865D2" w:rsidRPr="002067BB" w:rsidRDefault="001865D2" w:rsidP="00852303">
                  <w:pPr>
                    <w:spacing w:before="0" w:after="0" w:line="240" w:lineRule="auto"/>
                    <w:jc w:val="right"/>
                    <w:rPr>
                      <w:b/>
                    </w:rPr>
                  </w:pPr>
                  <w:r w:rsidRPr="002067BB">
                    <w:rPr>
                      <w:b/>
                    </w:rPr>
                    <w:t>Navigation</w:t>
                  </w:r>
                  <w:r w:rsidRPr="002067BB">
                    <w:rPr>
                      <w:b/>
                    </w:rPr>
                    <w:br/>
                    <w:t>strip</w:t>
                  </w:r>
                </w:p>
              </w:txbxContent>
            </v:textbox>
          </v:rect>
        </w:pict>
      </w:r>
      <w:r w:rsidR="00B435BC" w:rsidRPr="00B435BC">
        <w:rPr>
          <w:b/>
          <w:bCs/>
          <w:noProof/>
          <w:lang w:val="en-GB" w:eastAsia="en-GB" w:bidi="ar-S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7" type="#_x0000_t185" style="position:absolute;margin-left:401.6pt;margin-top:-100.15pt;width:18pt;height:236.65pt;rotation:90;z-index:251707392"/>
        </w:pict>
      </w:r>
      <w:r w:rsidR="002A382D">
        <w:rPr>
          <w:noProof/>
          <w:lang w:val="en-GB" w:eastAsia="en-GB" w:bidi="ar-SA"/>
        </w:rPr>
        <w:drawing>
          <wp:anchor distT="0" distB="0" distL="114300" distR="114300" simplePos="0" relativeHeight="251665407" behindDoc="0" locked="0" layoutInCell="1" allowOverlap="1">
            <wp:simplePos x="0" y="0"/>
            <wp:positionH relativeFrom="column">
              <wp:posOffset>3746500</wp:posOffset>
            </wp:positionH>
            <wp:positionV relativeFrom="paragraph">
              <wp:posOffset>142875</wp:posOffset>
            </wp:positionV>
            <wp:extent cx="2934970" cy="2162810"/>
            <wp:effectExtent l="19050" t="0" r="0" b="0"/>
            <wp:wrapThrough wrapText="bothSides">
              <wp:wrapPolygon edited="0">
                <wp:start x="-140" y="0"/>
                <wp:lineTo x="-140" y="21499"/>
                <wp:lineTo x="21591" y="21499"/>
                <wp:lineTo x="21591" y="0"/>
                <wp:lineTo x="-140"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934970" cy="2162810"/>
                    </a:xfrm>
                    <a:prstGeom prst="rect">
                      <a:avLst/>
                    </a:prstGeom>
                    <a:noFill/>
                    <a:ln w="9525">
                      <a:noFill/>
                      <a:miter lim="800000"/>
                      <a:headEnd/>
                      <a:tailEnd/>
                    </a:ln>
                  </pic:spPr>
                </pic:pic>
              </a:graphicData>
            </a:graphic>
          </wp:anchor>
        </w:drawing>
      </w:r>
      <w:r w:rsidR="00584B5E" w:rsidRPr="00584B5E">
        <w:rPr>
          <w:rStyle w:val="Strong"/>
          <w:b w:val="0"/>
        </w:rPr>
        <w:t>The tool can be accessed through the ScotPH</w:t>
      </w:r>
      <w:r w:rsidR="00F41449">
        <w:rPr>
          <w:rStyle w:val="Strong"/>
          <w:b w:val="0"/>
        </w:rPr>
        <w:t>O website</w:t>
      </w:r>
      <w:r w:rsidR="002067BB">
        <w:rPr>
          <w:rStyle w:val="Strong"/>
          <w:b w:val="0"/>
        </w:rPr>
        <w:br/>
      </w:r>
      <w:r w:rsidR="00F41449">
        <w:rPr>
          <w:rStyle w:val="Strong"/>
          <w:b w:val="0"/>
        </w:rPr>
        <w:t xml:space="preserve"> or via the link below:</w:t>
      </w:r>
      <w:r w:rsidR="002067BB" w:rsidRPr="002067BB">
        <w:rPr>
          <w:rStyle w:val="Strong"/>
          <w:b w:val="0"/>
        </w:rPr>
        <w:t xml:space="preserve"> </w:t>
      </w:r>
    </w:p>
    <w:p w:rsidR="00584B5E" w:rsidRPr="00584B5E" w:rsidRDefault="00B435BC" w:rsidP="00260625">
      <w:pPr>
        <w:spacing w:before="120" w:after="120" w:line="240" w:lineRule="auto"/>
        <w:rPr>
          <w:bCs/>
        </w:rPr>
      </w:pPr>
      <w:hyperlink r:id="rId10" w:history="1">
        <w:r w:rsidR="00584B5E" w:rsidRPr="00584B5E">
          <w:rPr>
            <w:rStyle w:val="Hyperlink"/>
            <w:b/>
          </w:rPr>
          <w:t>https://scotland.shinyapps.io/ScotPHO_profiles_tool/</w:t>
        </w:r>
      </w:hyperlink>
    </w:p>
    <w:p w:rsidR="00EB228E" w:rsidRDefault="00B435BC" w:rsidP="00EB228E">
      <w:pPr>
        <w:spacing w:after="0" w:line="240" w:lineRule="auto"/>
        <w:rPr>
          <w:rStyle w:val="Strong"/>
          <w:b w:val="0"/>
        </w:rPr>
      </w:pPr>
      <w:r w:rsidRPr="00B435BC">
        <w:rPr>
          <w:noProof/>
          <w:lang w:val="en-GB" w:eastAsia="en-GB" w:bidi="ar-SA"/>
        </w:rPr>
        <w:pict>
          <v:shapetype id="_x0000_t32" coordsize="21600,21600" o:spt="32" o:oned="t" path="m,l21600,21600e" filled="f">
            <v:path arrowok="t" fillok="f" o:connecttype="none"/>
            <o:lock v:ext="edit" shapetype="t"/>
          </v:shapetype>
          <v:shape id="_x0000_s1048" type="#_x0000_t32" style="position:absolute;margin-left:283.85pt;margin-top:17.8pt;width:26.55pt;height:87pt;flip:y;z-index:251708416" o:connectortype="straight">
            <v:stroke endarrow="block"/>
          </v:shape>
        </w:pict>
      </w:r>
      <w:r w:rsidR="00045615" w:rsidRPr="00EB228E">
        <w:rPr>
          <w:rStyle w:val="Strong"/>
          <w:b w:val="0"/>
        </w:rPr>
        <w:t xml:space="preserve">When you start the profiles tool for the first time you will see a </w:t>
      </w:r>
      <w:r w:rsidR="006E3616" w:rsidRPr="00530C8C">
        <w:rPr>
          <w:rStyle w:val="Strong"/>
        </w:rPr>
        <w:t>landing page</w:t>
      </w:r>
      <w:r w:rsidR="003B63DE">
        <w:rPr>
          <w:rStyle w:val="Strong"/>
          <w:b w:val="0"/>
        </w:rPr>
        <w:t>.</w:t>
      </w:r>
      <w:r w:rsidR="002067BB" w:rsidRPr="002067BB">
        <w:rPr>
          <w:b/>
        </w:rPr>
        <w:t xml:space="preserve"> </w:t>
      </w:r>
    </w:p>
    <w:p w:rsidR="003B63DE" w:rsidRDefault="003B63DE" w:rsidP="003B63DE">
      <w:pPr>
        <w:spacing w:before="120" w:after="0" w:line="240" w:lineRule="auto"/>
      </w:pPr>
      <w:r>
        <w:t xml:space="preserve">The tool provides two different routes to navigate around the app: </w:t>
      </w:r>
    </w:p>
    <w:p w:rsidR="003B63DE" w:rsidRDefault="00B435BC" w:rsidP="003B63DE">
      <w:pPr>
        <w:spacing w:before="0" w:line="240" w:lineRule="auto"/>
      </w:pPr>
      <w:r>
        <w:rPr>
          <w:noProof/>
          <w:lang w:val="en-GB" w:eastAsia="en-GB" w:bidi="ar-SA"/>
        </w:rPr>
        <w:pict>
          <v:shape id="_x0000_s1049" type="#_x0000_t32" style="position:absolute;margin-left:283.85pt;margin-top:18.75pt;width:26.55pt;height:39.45pt;flip:y;z-index:251709440" o:connectortype="straight">
            <v:stroke endarrow="block"/>
          </v:shape>
        </w:pict>
      </w:r>
      <w:r w:rsidR="003B63DE">
        <w:t xml:space="preserve">The </w:t>
      </w:r>
      <w:r w:rsidR="003B63DE" w:rsidRPr="004E45C7">
        <w:rPr>
          <w:b/>
        </w:rPr>
        <w:t>navigation buttons</w:t>
      </w:r>
      <w:r w:rsidR="003B63DE">
        <w:t xml:space="preserve"> on the landing page or the </w:t>
      </w:r>
      <w:r w:rsidR="003B63DE" w:rsidRPr="004E45C7">
        <w:rPr>
          <w:b/>
        </w:rPr>
        <w:t>navigation strip</w:t>
      </w:r>
      <w:r w:rsidR="003B63DE">
        <w:t xml:space="preserve"> along the top.</w:t>
      </w:r>
      <w:r w:rsidR="003B63DE" w:rsidRPr="00CD328B">
        <w:t xml:space="preserve"> </w:t>
      </w:r>
    </w:p>
    <w:p w:rsidR="003B63DE" w:rsidRDefault="00B435BC" w:rsidP="00A64535">
      <w:pPr>
        <w:spacing w:before="0" w:line="240" w:lineRule="auto"/>
        <w:rPr>
          <w:b/>
        </w:rPr>
      </w:pPr>
      <w:r w:rsidRPr="00B435BC">
        <w:rPr>
          <w:noProof/>
          <w:lang w:val="en-GB" w:eastAsia="en-GB" w:bidi="ar-SA"/>
        </w:rPr>
        <w:pict>
          <v:shape id="_x0000_s1050" type="#_x0000_t32" style="position:absolute;margin-left:283.85pt;margin-top:23.75pt;width:22.15pt;height:0;z-index:251710464" o:connectortype="straight">
            <v:stroke endarrow="block"/>
          </v:shape>
        </w:pict>
      </w:r>
      <w:r w:rsidRPr="00B435BC">
        <w:rPr>
          <w:noProof/>
          <w:lang w:val="en-GB" w:eastAsia="en-GB" w:bidi="ar-SA"/>
        </w:rPr>
        <w:pict>
          <v:roundrect id="_x0000_s1029" style="position:absolute;margin-left:183.45pt;margin-top:23.75pt;width:122.55pt;height:22.85pt;z-index:251668480" arcsize="10923f" o:regroupid="1" stroked="f" strokecolor="#a5a5a5 [2092]" strokeweight=".25pt">
            <v:fill opacity="0"/>
            <v:textbox style="mso-next-textbox:#_x0000_s1029">
              <w:txbxContent>
                <w:p w:rsidR="001865D2" w:rsidRPr="002A382D" w:rsidRDefault="001865D2" w:rsidP="004B0823">
                  <w:pPr>
                    <w:spacing w:before="0" w:after="0" w:line="240" w:lineRule="auto"/>
                    <w:jc w:val="center"/>
                    <w:rPr>
                      <w:b/>
                    </w:rPr>
                  </w:pPr>
                  <w:r>
                    <w:rPr>
                      <w:b/>
                      <w:noProof/>
                      <w:lang w:val="en-GB" w:eastAsia="en-GB" w:bidi="ar-SA"/>
                    </w:rPr>
                    <w:drawing>
                      <wp:inline distT="0" distB="0" distL="0" distR="0">
                        <wp:extent cx="1353820" cy="252426"/>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353820" cy="252426"/>
                                </a:xfrm>
                                <a:prstGeom prst="rect">
                                  <a:avLst/>
                                </a:prstGeom>
                                <a:noFill/>
                                <a:ln w="9525">
                                  <a:noFill/>
                                  <a:miter lim="800000"/>
                                  <a:headEnd/>
                                  <a:tailEnd/>
                                </a:ln>
                              </pic:spPr>
                            </pic:pic>
                          </a:graphicData>
                        </a:graphic>
                      </wp:inline>
                    </w:drawing>
                  </w:r>
                </w:p>
              </w:txbxContent>
            </v:textbox>
          </v:roundrect>
        </w:pict>
      </w:r>
      <w:r w:rsidR="003B63DE">
        <w:t xml:space="preserve">The </w:t>
      </w:r>
      <w:r w:rsidR="003B63DE" w:rsidRPr="004E45C7">
        <w:rPr>
          <w:b/>
        </w:rPr>
        <w:t>home button</w:t>
      </w:r>
      <w:r w:rsidR="003B63DE">
        <w:t xml:space="preserve"> (top left) will always take you back to the landing page.</w:t>
      </w:r>
      <w:r w:rsidR="003B63DE" w:rsidRPr="00CD328B">
        <w:t xml:space="preserve"> </w:t>
      </w:r>
    </w:p>
    <w:p w:rsidR="00A64535" w:rsidRDefault="00A64535" w:rsidP="00A64535">
      <w:pPr>
        <w:spacing w:before="0" w:line="240" w:lineRule="auto"/>
        <w:rPr>
          <w:b/>
        </w:rPr>
      </w:pPr>
    </w:p>
    <w:p w:rsidR="00F9258D" w:rsidRPr="003B63DE" w:rsidRDefault="00530C8C" w:rsidP="009E2150">
      <w:pPr>
        <w:pStyle w:val="Heading2"/>
        <w:rPr>
          <w:rStyle w:val="Strong"/>
          <w:b w:val="0"/>
        </w:rPr>
      </w:pPr>
      <w:r>
        <w:rPr>
          <w:rStyle w:val="Strong"/>
        </w:rPr>
        <w:t xml:space="preserve">profile </w:t>
      </w:r>
      <w:r w:rsidR="00F9258D" w:rsidRPr="009E2150">
        <w:rPr>
          <w:rStyle w:val="Strong"/>
        </w:rPr>
        <w:t>SUMMARY</w:t>
      </w:r>
    </w:p>
    <w:p w:rsidR="00472476" w:rsidRDefault="00472476" w:rsidP="00C67F5B">
      <w:pPr>
        <w:spacing w:before="120" w:after="120" w:line="240" w:lineRule="auto"/>
      </w:pPr>
      <w:r>
        <w:t>Over 200 indic</w:t>
      </w:r>
      <w:r w:rsidR="006A453A">
        <w:t>a</w:t>
      </w:r>
      <w:r>
        <w:t>tors are available</w:t>
      </w:r>
      <w:r w:rsidR="0064683F">
        <w:t xml:space="preserve"> within our</w:t>
      </w:r>
      <w:r>
        <w:t xml:space="preserve"> profiles</w:t>
      </w:r>
      <w:r w:rsidR="0064683F">
        <w:t xml:space="preserve"> tool. ScotPHO have create</w:t>
      </w:r>
      <w:r w:rsidR="00795D49">
        <w:t>d a number of profiles which include</w:t>
      </w:r>
      <w:r w:rsidR="0064683F">
        <w:t xml:space="preserve"> a selection of indicators related to a particular theme (e.g</w:t>
      </w:r>
      <w:r w:rsidR="00475F79">
        <w:t>. Health and w</w:t>
      </w:r>
      <w:r w:rsidR="0064683F">
        <w:t>ellbeing</w:t>
      </w:r>
      <w:r w:rsidR="00795D49">
        <w:t>, Children &amp; young people, Drugs e</w:t>
      </w:r>
      <w:r w:rsidR="00260625">
        <w:t>t</w:t>
      </w:r>
      <w:r w:rsidR="00795D49">
        <w:t>c</w:t>
      </w:r>
      <w:r w:rsidR="0064683F">
        <w:t>).</w:t>
      </w:r>
    </w:p>
    <w:p w:rsidR="00A64535" w:rsidRDefault="008A7F44" w:rsidP="00C67F5B">
      <w:pPr>
        <w:spacing w:before="120" w:after="120" w:line="240" w:lineRule="auto"/>
      </w:pPr>
      <w:r>
        <w:rPr>
          <w:noProof/>
          <w:lang w:val="en-GB" w:eastAsia="en-GB" w:bidi="ar-SA"/>
        </w:rPr>
        <w:drawing>
          <wp:anchor distT="0" distB="0" distL="114300" distR="114300" simplePos="0" relativeHeight="251689984" behindDoc="0" locked="0" layoutInCell="1" allowOverlap="1">
            <wp:simplePos x="0" y="0"/>
            <wp:positionH relativeFrom="column">
              <wp:posOffset>3043555</wp:posOffset>
            </wp:positionH>
            <wp:positionV relativeFrom="paragraph">
              <wp:posOffset>263525</wp:posOffset>
            </wp:positionV>
            <wp:extent cx="3596005" cy="1406525"/>
            <wp:effectExtent l="19050" t="0" r="4445" b="0"/>
            <wp:wrapThrough wrapText="bothSides">
              <wp:wrapPolygon edited="0">
                <wp:start x="-114" y="0"/>
                <wp:lineTo x="-114" y="21356"/>
                <wp:lineTo x="21627" y="21356"/>
                <wp:lineTo x="21627" y="0"/>
                <wp:lineTo x="-114"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3596005" cy="1406525"/>
                    </a:xfrm>
                    <a:prstGeom prst="rect">
                      <a:avLst/>
                    </a:prstGeom>
                    <a:noFill/>
                    <a:ln w="9525">
                      <a:noFill/>
                      <a:miter lim="800000"/>
                      <a:headEnd/>
                      <a:tailEnd/>
                    </a:ln>
                  </pic:spPr>
                </pic:pic>
              </a:graphicData>
            </a:graphic>
          </wp:anchor>
        </w:drawing>
      </w:r>
      <w:r w:rsidR="006D3B71">
        <w:t xml:space="preserve">The </w:t>
      </w:r>
      <w:r w:rsidR="006D3B71" w:rsidRPr="005E2C23">
        <w:rPr>
          <w:b/>
        </w:rPr>
        <w:t>profile summary</w:t>
      </w:r>
      <w:r w:rsidR="006D3B71">
        <w:t xml:space="preserve"> provides an overvi</w:t>
      </w:r>
      <w:r w:rsidR="0064683F">
        <w:t>ew for a single ScotPHO profile.</w:t>
      </w:r>
      <w:r w:rsidR="00A64535">
        <w:t xml:space="preserve"> </w:t>
      </w:r>
      <w:r w:rsidR="003F4824" w:rsidRPr="00FD2ADE">
        <w:t>Drop-down menus</w:t>
      </w:r>
      <w:r w:rsidR="003F4824">
        <w:t xml:space="preserve"> at the top let you choose a profile set, a type of geography and a specific area. </w:t>
      </w:r>
      <w:r w:rsidR="00A64535">
        <w:t>You can also choose to compare indicator changes with another area or a baseline year.</w:t>
      </w:r>
    </w:p>
    <w:p w:rsidR="00795D49" w:rsidRDefault="00A64535" w:rsidP="00C67F5B">
      <w:pPr>
        <w:spacing w:before="120" w:after="120" w:line="240" w:lineRule="auto"/>
      </w:pPr>
      <w:r>
        <w:t>G</w:t>
      </w:r>
      <w:r w:rsidR="00795D49">
        <w:t xml:space="preserve">et help or </w:t>
      </w:r>
      <w:r w:rsidR="003F4824" w:rsidRPr="00FD2ADE">
        <w:t>download</w:t>
      </w:r>
      <w:r w:rsidR="003F4824">
        <w:t xml:space="preserve"> the data us</w:t>
      </w:r>
      <w:r w:rsidR="00795D49">
        <w:t>ing the blue buttons on the right.</w:t>
      </w:r>
    </w:p>
    <w:p w:rsidR="00795D49" w:rsidRDefault="00B435BC" w:rsidP="00A64535">
      <w:pPr>
        <w:spacing w:before="0" w:after="0" w:line="240" w:lineRule="auto"/>
      </w:pPr>
      <w:r>
        <w:rPr>
          <w:noProof/>
          <w:lang w:val="en-GB" w:eastAsia="en-GB" w:bidi="ar-SA"/>
        </w:rPr>
        <w:pict>
          <v:roundrect id="_x0000_s1042" style="position:absolute;margin-left:308.1pt;margin-top:4.55pt;width:146.6pt;height:41.1pt;z-index:251691008" arcsize="10923f" strokecolor="black [3213]" strokeweight="1pt">
            <v:fill opacity="0"/>
          </v:roundrect>
        </w:pict>
      </w:r>
      <w:r>
        <w:rPr>
          <w:noProof/>
          <w:lang w:val="en-GB" w:eastAsia="en-GB"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4" type="#_x0000_t88" style="position:absolute;margin-left:206.15pt;margin-top:4.55pt;width:7.3pt;height:41.1pt;z-index:251697152"/>
        </w:pict>
      </w:r>
      <w:r w:rsidR="00A64535">
        <w:t>Choose fr</w:t>
      </w:r>
      <w:r w:rsidR="00D73480">
        <w:t>o</w:t>
      </w:r>
      <w:r w:rsidR="00A64535">
        <w:t>m</w:t>
      </w:r>
      <w:r w:rsidR="00D73480">
        <w:t xml:space="preserve"> </w:t>
      </w:r>
      <w:r w:rsidR="00A64535">
        <w:t>3</w:t>
      </w:r>
      <w:r w:rsidR="00D73480">
        <w:t xml:space="preserve"> different types of summary</w:t>
      </w:r>
      <w:r w:rsidR="00A64535">
        <w:t xml:space="preserve"> charts</w:t>
      </w:r>
    </w:p>
    <w:p w:rsidR="00D73480" w:rsidRDefault="00D73480" w:rsidP="00A64535">
      <w:pPr>
        <w:pStyle w:val="ListParagraph"/>
        <w:numPr>
          <w:ilvl w:val="0"/>
          <w:numId w:val="1"/>
        </w:numPr>
        <w:spacing w:before="0" w:after="0" w:line="240" w:lineRule="auto"/>
      </w:pPr>
      <w:r>
        <w:t>Snapshot</w:t>
      </w:r>
    </w:p>
    <w:p w:rsidR="00D73480" w:rsidRDefault="00B435BC" w:rsidP="00D73480">
      <w:pPr>
        <w:pStyle w:val="ListParagraph"/>
        <w:numPr>
          <w:ilvl w:val="0"/>
          <w:numId w:val="1"/>
        </w:numPr>
        <w:spacing w:before="120" w:after="120" w:line="240" w:lineRule="auto"/>
      </w:pPr>
      <w:r>
        <w:rPr>
          <w:noProof/>
          <w:lang w:val="en-GB" w:eastAsia="en-GB" w:bidi="ar-SA"/>
        </w:rPr>
        <w:pict>
          <v:shape id="_x0000_s1058" type="#_x0000_t32" style="position:absolute;left:0;text-align:left;margin-left:213.45pt;margin-top:0;width:94.65pt;height:0;z-index:251712512" o:connectortype="straight">
            <v:stroke endarrow="block"/>
          </v:shape>
        </w:pict>
      </w:r>
      <w:r w:rsidR="00D73480">
        <w:t>Trend</w:t>
      </w:r>
    </w:p>
    <w:p w:rsidR="00D73480" w:rsidRDefault="00D73480" w:rsidP="00A64535">
      <w:pPr>
        <w:pStyle w:val="ListParagraph"/>
        <w:numPr>
          <w:ilvl w:val="0"/>
          <w:numId w:val="1"/>
        </w:numPr>
        <w:spacing w:before="120" w:after="0" w:line="240" w:lineRule="auto"/>
        <w:ind w:left="714" w:hanging="357"/>
      </w:pPr>
      <w:r>
        <w:t>Spine</w:t>
      </w:r>
    </w:p>
    <w:p w:rsidR="00D73480" w:rsidRPr="00937D49" w:rsidRDefault="00D73480" w:rsidP="00A64535">
      <w:pPr>
        <w:pStyle w:val="Heading2"/>
        <w:pBdr>
          <w:top w:val="single" w:sz="24" w:space="1" w:color="DBE5F1" w:themeColor="accent1" w:themeTint="33"/>
        </w:pBdr>
        <w:spacing w:before="160"/>
        <w:rPr>
          <w:b/>
        </w:rPr>
      </w:pPr>
      <w:r>
        <w:rPr>
          <w:b/>
        </w:rPr>
        <w:t>Summary: Snapshot</w:t>
      </w:r>
    </w:p>
    <w:p w:rsidR="003B63DE" w:rsidRDefault="001A6394" w:rsidP="009D646C">
      <w:pPr>
        <w:spacing w:before="120" w:after="120" w:line="240" w:lineRule="auto"/>
      </w:pPr>
      <w:r>
        <w:rPr>
          <w:noProof/>
          <w:lang w:val="en-GB" w:eastAsia="en-GB" w:bidi="ar-SA"/>
        </w:rPr>
        <w:drawing>
          <wp:anchor distT="0" distB="0" distL="114300" distR="114300" simplePos="0" relativeHeight="251723776" behindDoc="0" locked="0" layoutInCell="1" allowOverlap="1">
            <wp:simplePos x="0" y="0"/>
            <wp:positionH relativeFrom="column">
              <wp:posOffset>3478530</wp:posOffset>
            </wp:positionH>
            <wp:positionV relativeFrom="paragraph">
              <wp:posOffset>475615</wp:posOffset>
            </wp:positionV>
            <wp:extent cx="3181350" cy="2162175"/>
            <wp:effectExtent l="19050" t="0" r="0" b="0"/>
            <wp:wrapThrough wrapText="bothSides">
              <wp:wrapPolygon edited="0">
                <wp:start x="-129" y="0"/>
                <wp:lineTo x="-129" y="21505"/>
                <wp:lineTo x="21600" y="21505"/>
                <wp:lineTo x="21600" y="0"/>
                <wp:lineTo x="-129" y="0"/>
              </wp:wrapPolygon>
            </wp:wrapThrough>
            <wp:docPr id="14" name="Picture 13" descr="snap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2.PNG"/>
                    <pic:cNvPicPr/>
                  </pic:nvPicPr>
                  <pic:blipFill>
                    <a:blip r:embed="rId13" cstate="print"/>
                    <a:stretch>
                      <a:fillRect/>
                    </a:stretch>
                  </pic:blipFill>
                  <pic:spPr>
                    <a:xfrm>
                      <a:off x="0" y="0"/>
                      <a:ext cx="3181350" cy="2162175"/>
                    </a:xfrm>
                    <a:prstGeom prst="rect">
                      <a:avLst/>
                    </a:prstGeom>
                  </pic:spPr>
                </pic:pic>
              </a:graphicData>
            </a:graphic>
          </wp:anchor>
        </w:drawing>
      </w:r>
      <w:r w:rsidR="002C5CEC">
        <w:t>Indicators within each</w:t>
      </w:r>
      <w:r w:rsidR="006D3B71">
        <w:t xml:space="preserve"> profile contains</w:t>
      </w:r>
      <w:r w:rsidR="002C5CEC">
        <w:t xml:space="preserve"> are</w:t>
      </w:r>
      <w:r w:rsidR="006D3B71">
        <w:t xml:space="preserve"> grouped into several topic areas.  </w:t>
      </w:r>
      <w:r w:rsidR="00CC791A" w:rsidRPr="00CC791A">
        <w:t xml:space="preserve">The </w:t>
      </w:r>
      <w:proofErr w:type="spellStart"/>
      <w:r w:rsidR="00CC791A" w:rsidRPr="00CC791A">
        <w:t>colour</w:t>
      </w:r>
      <w:proofErr w:type="spellEnd"/>
      <w:r w:rsidR="00CC791A" w:rsidRPr="00CC791A">
        <w:t xml:space="preserve"> of the boxes signifies if the selected area is </w:t>
      </w:r>
      <w:r w:rsidR="00CC791A">
        <w:t>better, worse or similar to the comparator. We use statistical significance testing to assess if measures are different from a comparator.</w:t>
      </w:r>
      <w:r w:rsidR="00A64535">
        <w:t xml:space="preserve"> </w:t>
      </w:r>
      <w:r w:rsidR="002C5CEC" w:rsidRPr="00CC791A">
        <w:t>Hover over the boxes to see the values for each indicator.</w:t>
      </w:r>
    </w:p>
    <w:p w:rsidR="00A64535" w:rsidRPr="002A382D" w:rsidRDefault="00F41449" w:rsidP="009D646C">
      <w:pPr>
        <w:spacing w:before="120" w:after="120" w:line="240" w:lineRule="auto"/>
        <w:rPr>
          <w:sz w:val="18"/>
          <w:szCs w:val="18"/>
        </w:rPr>
      </w:pPr>
      <w:r w:rsidRPr="00FD2ADE">
        <w:t>Drop-</w:t>
      </w:r>
      <w:r w:rsidR="00DE79EE" w:rsidRPr="00FD2ADE">
        <w:t>down menus</w:t>
      </w:r>
      <w:r w:rsidR="00DE79EE">
        <w:t xml:space="preserve"> on the left let you choose a profile set, a type of geography and a specific area. You can </w:t>
      </w:r>
      <w:r w:rsidR="00DE79EE" w:rsidRPr="00FD2ADE">
        <w:t>compare</w:t>
      </w:r>
      <w:r w:rsidR="00DE79EE">
        <w:t xml:space="preserve"> indicator changes with a</w:t>
      </w:r>
      <w:r w:rsidR="00695C52">
        <w:t>nother area or a</w:t>
      </w:r>
      <w:r>
        <w:t xml:space="preserve"> baseline year.</w:t>
      </w:r>
      <w:r w:rsidR="00751B9C">
        <w:t xml:space="preserve"> </w:t>
      </w:r>
      <w:r w:rsidR="00DE79EE">
        <w:t xml:space="preserve">You can </w:t>
      </w:r>
      <w:r w:rsidR="00DE79EE" w:rsidRPr="00FD2ADE">
        <w:t>download</w:t>
      </w:r>
      <w:r w:rsidR="00DE79EE">
        <w:t xml:space="preserve"> </w:t>
      </w:r>
      <w:r w:rsidR="00DE79EE" w:rsidRPr="002A382D">
        <w:rPr>
          <w:sz w:val="18"/>
          <w:szCs w:val="18"/>
        </w:rPr>
        <w:t>the data or the chart image using the blue buttons on the left.</w:t>
      </w:r>
    </w:p>
    <w:p w:rsidR="00A64535" w:rsidRPr="002A382D" w:rsidRDefault="006D3B71" w:rsidP="009D646C">
      <w:pPr>
        <w:spacing w:before="120" w:after="120" w:line="240" w:lineRule="auto"/>
      </w:pPr>
      <w:r w:rsidRPr="002A382D">
        <w:rPr>
          <w:b/>
        </w:rPr>
        <w:t xml:space="preserve">Use this </w:t>
      </w:r>
      <w:r w:rsidR="00DE79EE" w:rsidRPr="002A382D">
        <w:rPr>
          <w:b/>
        </w:rPr>
        <w:t xml:space="preserve">chart </w:t>
      </w:r>
      <w:r w:rsidRPr="002A382D">
        <w:t xml:space="preserve">to quickly </w:t>
      </w:r>
      <w:r w:rsidR="00045615" w:rsidRPr="002A382D">
        <w:t xml:space="preserve">see </w:t>
      </w:r>
      <w:r w:rsidRPr="002A382D">
        <w:t>which domains within a</w:t>
      </w:r>
      <w:r w:rsidR="00751B9C" w:rsidRPr="002A382D">
        <w:t xml:space="preserve"> </w:t>
      </w:r>
      <w:r w:rsidRPr="002A382D">
        <w:t>profile may be p</w:t>
      </w:r>
      <w:r w:rsidR="00751B9C" w:rsidRPr="002A382D">
        <w:t>erforming better or worse in a specific area than your chosen</w:t>
      </w:r>
      <w:r w:rsidRPr="002A382D">
        <w:t xml:space="preserve"> comparator.</w:t>
      </w:r>
    </w:p>
    <w:p w:rsidR="006E76F1" w:rsidRPr="002A382D" w:rsidRDefault="00F9258D" w:rsidP="009D646C">
      <w:pPr>
        <w:spacing w:before="120" w:after="120" w:line="240" w:lineRule="auto"/>
      </w:pPr>
      <w:r w:rsidRPr="002A382D">
        <w:rPr>
          <w:b/>
        </w:rPr>
        <w:t xml:space="preserve">This </w:t>
      </w:r>
      <w:r w:rsidR="00DE79EE" w:rsidRPr="002A382D">
        <w:rPr>
          <w:b/>
        </w:rPr>
        <w:t xml:space="preserve">chart </w:t>
      </w:r>
      <w:r w:rsidRPr="002A382D">
        <w:rPr>
          <w:b/>
        </w:rPr>
        <w:t xml:space="preserve">might help </w:t>
      </w:r>
      <w:r w:rsidRPr="002A382D">
        <w:t xml:space="preserve">to </w:t>
      </w:r>
      <w:r w:rsidR="0005446D" w:rsidRPr="002A382D">
        <w:t>identify</w:t>
      </w:r>
      <w:r w:rsidRPr="002A382D">
        <w:t xml:space="preserve"> which topic are</w:t>
      </w:r>
      <w:r w:rsidR="0005446D" w:rsidRPr="002A382D">
        <w:t xml:space="preserve">as may warrant closer inspection using other </w:t>
      </w:r>
      <w:r w:rsidR="00DE79EE" w:rsidRPr="002A382D">
        <w:t xml:space="preserve">charts </w:t>
      </w:r>
      <w:r w:rsidR="0005446D" w:rsidRPr="002A382D">
        <w:t>in the tool</w:t>
      </w:r>
      <w:r w:rsidR="006E76F1" w:rsidRPr="002A382D">
        <w:t xml:space="preserve"> such as the </w:t>
      </w:r>
      <w:r w:rsidR="006E76F1" w:rsidRPr="002A382D">
        <w:rPr>
          <w:noProof/>
        </w:rPr>
        <w:t>heatmap</w:t>
      </w:r>
      <w:r w:rsidR="00751B9C" w:rsidRPr="002A382D">
        <w:t xml:space="preserve"> or </w:t>
      </w:r>
      <w:r w:rsidR="006E76F1" w:rsidRPr="002A382D">
        <w:t>barcode chart</w:t>
      </w:r>
      <w:r w:rsidR="0005446D" w:rsidRPr="002A382D">
        <w:t>.</w:t>
      </w:r>
    </w:p>
    <w:p w:rsidR="00D03603" w:rsidRPr="00937D49" w:rsidRDefault="00D73480" w:rsidP="00D03603">
      <w:pPr>
        <w:pStyle w:val="Heading2"/>
        <w:pBdr>
          <w:top w:val="single" w:sz="24" w:space="1" w:color="DBE5F1" w:themeColor="accent1" w:themeTint="33"/>
        </w:pBdr>
        <w:rPr>
          <w:b/>
        </w:rPr>
      </w:pPr>
      <w:r>
        <w:rPr>
          <w:b/>
        </w:rPr>
        <w:lastRenderedPageBreak/>
        <w:t>Summary: Trend</w:t>
      </w:r>
    </w:p>
    <w:p w:rsidR="005226E3" w:rsidRDefault="00D03603" w:rsidP="005226E3">
      <w:pPr>
        <w:spacing w:before="120" w:after="120" w:line="240" w:lineRule="auto"/>
      </w:pPr>
      <w:r>
        <w:t xml:space="preserve">The </w:t>
      </w:r>
      <w:r w:rsidR="00D73480" w:rsidRPr="00D73480">
        <w:rPr>
          <w:b/>
        </w:rPr>
        <w:t>trend</w:t>
      </w:r>
      <w:r w:rsidR="00D73480">
        <w:rPr>
          <w:b/>
          <w:noProof/>
        </w:rPr>
        <w:t xml:space="preserve"> summary</w:t>
      </w:r>
      <w:r>
        <w:t xml:space="preserve"> provides a view over time fo</w:t>
      </w:r>
      <w:r w:rsidR="00127ACA">
        <w:t>r indicators within a profile.</w:t>
      </w:r>
      <w:r>
        <w:t xml:space="preserve"> </w:t>
      </w:r>
    </w:p>
    <w:p w:rsidR="00127ACA" w:rsidRDefault="002A382D" w:rsidP="005226E3">
      <w:pPr>
        <w:spacing w:before="120" w:after="120" w:line="240" w:lineRule="auto"/>
      </w:pPr>
      <w:r>
        <w:rPr>
          <w:noProof/>
          <w:lang w:val="en-GB" w:eastAsia="en-GB" w:bidi="ar-SA"/>
        </w:rPr>
        <w:drawing>
          <wp:anchor distT="0" distB="0" distL="114300" distR="114300" simplePos="0" relativeHeight="251693056" behindDoc="0" locked="0" layoutInCell="1" allowOverlap="1">
            <wp:simplePos x="0" y="0"/>
            <wp:positionH relativeFrom="column">
              <wp:posOffset>3046095</wp:posOffset>
            </wp:positionH>
            <wp:positionV relativeFrom="paragraph">
              <wp:posOffset>149860</wp:posOffset>
            </wp:positionV>
            <wp:extent cx="3625850" cy="2162175"/>
            <wp:effectExtent l="19050" t="0" r="0" b="0"/>
            <wp:wrapThrough wrapText="bothSides">
              <wp:wrapPolygon edited="0">
                <wp:start x="-113" y="0"/>
                <wp:lineTo x="-113" y="21505"/>
                <wp:lineTo x="21562" y="21505"/>
                <wp:lineTo x="21562" y="0"/>
                <wp:lineTo x="-113" y="0"/>
              </wp:wrapPolygon>
            </wp:wrapThrough>
            <wp:docPr id="2" name="Picture 1" descr="Tre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1.PNG"/>
                    <pic:cNvPicPr/>
                  </pic:nvPicPr>
                  <pic:blipFill>
                    <a:blip r:embed="rId14" cstate="print"/>
                    <a:stretch>
                      <a:fillRect/>
                    </a:stretch>
                  </pic:blipFill>
                  <pic:spPr>
                    <a:xfrm>
                      <a:off x="0" y="0"/>
                      <a:ext cx="3625850" cy="2162175"/>
                    </a:xfrm>
                    <a:prstGeom prst="rect">
                      <a:avLst/>
                    </a:prstGeom>
                  </pic:spPr>
                </pic:pic>
              </a:graphicData>
            </a:graphic>
          </wp:anchor>
        </w:drawing>
      </w:r>
      <w:r w:rsidR="00FD2ADE">
        <w:t>Drop-</w:t>
      </w:r>
      <w:r w:rsidR="00686786">
        <w:t xml:space="preserve">down menus at </w:t>
      </w:r>
      <w:r w:rsidR="00CF5A8F">
        <w:t xml:space="preserve">the top let you choose a </w:t>
      </w:r>
      <w:r w:rsidR="00686786">
        <w:t>geography</w:t>
      </w:r>
      <w:r w:rsidR="00CF5A8F">
        <w:t xml:space="preserve"> type, a profile</w:t>
      </w:r>
      <w:r w:rsidR="00686786">
        <w:t xml:space="preserve">, the specific area you are interested in and a reference area to compare with. You can also compare changes in indicators </w:t>
      </w:r>
      <w:r w:rsidR="00FD2ADE">
        <w:t>in relation to</w:t>
      </w:r>
      <w:r w:rsidR="00686786">
        <w:t xml:space="preserve"> a baseline year. </w:t>
      </w:r>
    </w:p>
    <w:p w:rsidR="00D03603" w:rsidRDefault="00D03603" w:rsidP="005226E3">
      <w:pPr>
        <w:spacing w:before="120" w:after="120" w:line="240" w:lineRule="auto"/>
      </w:pPr>
      <w:r w:rsidRPr="00F9258D">
        <w:rPr>
          <w:b/>
        </w:rPr>
        <w:t xml:space="preserve">Use </w:t>
      </w:r>
      <w:r w:rsidR="00797751">
        <w:rPr>
          <w:b/>
        </w:rPr>
        <w:t xml:space="preserve">the </w:t>
      </w:r>
      <w:r w:rsidR="00127ACA">
        <w:rPr>
          <w:b/>
        </w:rPr>
        <w:t>trend summary</w:t>
      </w:r>
      <w:r w:rsidR="00686786">
        <w:t xml:space="preserve"> </w:t>
      </w:r>
      <w:r>
        <w:t xml:space="preserve">to assess if indicators within a </w:t>
      </w:r>
      <w:r w:rsidR="00127ACA">
        <w:t>profile</w:t>
      </w:r>
      <w:r>
        <w:t xml:space="preserve"> area have been </w:t>
      </w:r>
      <w:r w:rsidR="00686786">
        <w:t xml:space="preserve">significantly better or worse </w:t>
      </w:r>
      <w:r>
        <w:t>over time</w:t>
      </w:r>
      <w:r w:rsidR="00686786">
        <w:t xml:space="preserve"> compared with the reference population you have selected</w:t>
      </w:r>
      <w:r>
        <w:t>.</w:t>
      </w:r>
      <w:r w:rsidR="00797751">
        <w:t xml:space="preserve"> The “time” option at the top also lets you see whether there have been significant changes in </w:t>
      </w:r>
      <w:r w:rsidR="00FD2ADE">
        <w:t>an</w:t>
      </w:r>
      <w:r w:rsidR="00797751">
        <w:t xml:space="preserve"> indicator since </w:t>
      </w:r>
      <w:r w:rsidR="00FD2ADE">
        <w:t>a specific</w:t>
      </w:r>
      <w:r w:rsidR="00797751">
        <w:t xml:space="preserve"> baseline year.</w:t>
      </w:r>
    </w:p>
    <w:p w:rsidR="005226E3" w:rsidRDefault="005226E3" w:rsidP="005226E3">
      <w:pPr>
        <w:spacing w:before="120" w:after="120" w:line="240" w:lineRule="auto"/>
      </w:pPr>
      <w:r w:rsidRPr="0005446D">
        <w:rPr>
          <w:b/>
        </w:rPr>
        <w:t>Th</w:t>
      </w:r>
      <w:r w:rsidR="00797751">
        <w:rPr>
          <w:b/>
        </w:rPr>
        <w:t>e</w:t>
      </w:r>
      <w:r w:rsidRPr="0005446D">
        <w:rPr>
          <w:b/>
        </w:rPr>
        <w:t xml:space="preserve"> </w:t>
      </w:r>
      <w:r w:rsidR="00127ACA">
        <w:rPr>
          <w:b/>
        </w:rPr>
        <w:t>trend summary</w:t>
      </w:r>
      <w:r w:rsidR="00686786" w:rsidRPr="0005446D">
        <w:rPr>
          <w:b/>
        </w:rPr>
        <w:t xml:space="preserve"> </w:t>
      </w:r>
      <w:r w:rsidRPr="0005446D">
        <w:rPr>
          <w:b/>
        </w:rPr>
        <w:t>might help</w:t>
      </w:r>
      <w:r>
        <w:t xml:space="preserve"> </w:t>
      </w:r>
      <w:r w:rsidR="00FD2ADE">
        <w:t xml:space="preserve">to </w:t>
      </w:r>
      <w:r>
        <w:t>identify indicators where an area is comparatively better</w:t>
      </w:r>
      <w:r w:rsidR="00797751">
        <w:t xml:space="preserve"> than a reference population or identify significant changes in </w:t>
      </w:r>
      <w:r w:rsidR="00FD2ADE">
        <w:t>an</w:t>
      </w:r>
      <w:r w:rsidR="00797751">
        <w:t xml:space="preserve"> indicator since </w:t>
      </w:r>
      <w:r w:rsidR="00FD2ADE">
        <w:t>a</w:t>
      </w:r>
      <w:r w:rsidR="00797751">
        <w:t xml:space="preserve"> baseline year. </w:t>
      </w:r>
    </w:p>
    <w:p w:rsidR="00D03603" w:rsidRPr="00937D49" w:rsidRDefault="00127ACA" w:rsidP="00D03603">
      <w:pPr>
        <w:pStyle w:val="Heading2"/>
        <w:rPr>
          <w:b/>
        </w:rPr>
      </w:pPr>
      <w:r>
        <w:rPr>
          <w:b/>
        </w:rPr>
        <w:t>Summary: Spine</w:t>
      </w:r>
    </w:p>
    <w:p w:rsidR="00EF4D60" w:rsidRDefault="00D03603" w:rsidP="00902E8B">
      <w:pPr>
        <w:spacing w:before="120" w:after="120" w:line="240" w:lineRule="auto"/>
      </w:pPr>
      <w:r>
        <w:t xml:space="preserve">The </w:t>
      </w:r>
      <w:r w:rsidRPr="005E2C23">
        <w:rPr>
          <w:b/>
        </w:rPr>
        <w:t>barcode</w:t>
      </w:r>
      <w:r>
        <w:t xml:space="preserve"> chart </w:t>
      </w:r>
      <w:r w:rsidR="00797751">
        <w:t xml:space="preserve">shows the indicator values for all areas in Scotland, highlighting the area you have selected and </w:t>
      </w:r>
      <w:r w:rsidR="00FD2ADE">
        <w:t>a</w:t>
      </w:r>
      <w:r w:rsidR="00797751">
        <w:t xml:space="preserve"> reference area. It shows </w:t>
      </w:r>
      <w:r>
        <w:t xml:space="preserve">the relative performance for </w:t>
      </w:r>
      <w:r w:rsidR="00797751">
        <w:t xml:space="preserve">selected </w:t>
      </w:r>
      <w:r>
        <w:t xml:space="preserve">indicators </w:t>
      </w:r>
      <w:r w:rsidR="00797751">
        <w:t xml:space="preserve">at </w:t>
      </w:r>
      <w:r>
        <w:t>a specific time point.</w:t>
      </w:r>
    </w:p>
    <w:p w:rsidR="00127ACA" w:rsidRDefault="002A382D" w:rsidP="00902E8B">
      <w:pPr>
        <w:spacing w:before="120" w:after="120" w:line="240" w:lineRule="auto"/>
      </w:pPr>
      <w:r>
        <w:rPr>
          <w:noProof/>
          <w:lang w:val="en-GB" w:eastAsia="en-GB" w:bidi="ar-SA"/>
        </w:rPr>
        <w:drawing>
          <wp:anchor distT="0" distB="0" distL="114300" distR="114300" simplePos="0" relativeHeight="251694080" behindDoc="0" locked="0" layoutInCell="1" allowOverlap="1">
            <wp:simplePos x="0" y="0"/>
            <wp:positionH relativeFrom="column">
              <wp:posOffset>3301365</wp:posOffset>
            </wp:positionH>
            <wp:positionV relativeFrom="paragraph">
              <wp:posOffset>307340</wp:posOffset>
            </wp:positionV>
            <wp:extent cx="3605530" cy="1943735"/>
            <wp:effectExtent l="19050" t="0" r="0" b="0"/>
            <wp:wrapThrough wrapText="bothSides">
              <wp:wrapPolygon edited="0">
                <wp:start x="-114" y="0"/>
                <wp:lineTo x="-114" y="21381"/>
                <wp:lineTo x="21570" y="21381"/>
                <wp:lineTo x="21570" y="0"/>
                <wp:lineTo x="-114" y="0"/>
              </wp:wrapPolygon>
            </wp:wrapThrough>
            <wp:docPr id="4" name="Picture 3" descr="Sp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e.PNG"/>
                    <pic:cNvPicPr/>
                  </pic:nvPicPr>
                  <pic:blipFill>
                    <a:blip r:embed="rId15" cstate="print"/>
                    <a:stretch>
                      <a:fillRect/>
                    </a:stretch>
                  </pic:blipFill>
                  <pic:spPr>
                    <a:xfrm>
                      <a:off x="0" y="0"/>
                      <a:ext cx="3605530" cy="1943735"/>
                    </a:xfrm>
                    <a:prstGeom prst="rect">
                      <a:avLst/>
                    </a:prstGeom>
                  </pic:spPr>
                </pic:pic>
              </a:graphicData>
            </a:graphic>
          </wp:anchor>
        </w:drawing>
      </w:r>
      <w:r w:rsidR="00FD2ADE">
        <w:t>Drop-</w:t>
      </w:r>
      <w:r w:rsidR="00EF4D60">
        <w:t xml:space="preserve">down menus </w:t>
      </w:r>
      <w:r w:rsidR="00127ACA">
        <w:t>let</w:t>
      </w:r>
      <w:r w:rsidR="00EF4D60">
        <w:t xml:space="preserve"> you choose a profile and domain, a type of geography, the specific area you are interested in and a reference area to compare with. Blue buttons on the left allow you to download the data or chart image. </w:t>
      </w:r>
    </w:p>
    <w:p w:rsidR="00EF4D60" w:rsidRDefault="00EF4D60" w:rsidP="00902E8B">
      <w:pPr>
        <w:spacing w:before="120" w:after="120" w:line="240" w:lineRule="auto"/>
      </w:pPr>
      <w:proofErr w:type="spellStart"/>
      <w:r>
        <w:t>Coloured</w:t>
      </w:r>
      <w:proofErr w:type="spellEnd"/>
      <w:r>
        <w:t xml:space="preserve"> </w:t>
      </w:r>
      <w:r w:rsidR="00127ACA">
        <w:t>squares</w:t>
      </w:r>
      <w:r>
        <w:t xml:space="preserve"> show whether the difference between the area you have selected and the reference area is statistically significant. </w:t>
      </w:r>
    </w:p>
    <w:p w:rsidR="00D03603" w:rsidRDefault="00D03603" w:rsidP="00902E8B">
      <w:pPr>
        <w:spacing w:before="120" w:after="120" w:line="240" w:lineRule="auto"/>
      </w:pPr>
      <w:r w:rsidRPr="00F9258D">
        <w:rPr>
          <w:b/>
        </w:rPr>
        <w:t xml:space="preserve">Use this </w:t>
      </w:r>
      <w:r w:rsidR="00797751">
        <w:rPr>
          <w:b/>
        </w:rPr>
        <w:t>chart</w:t>
      </w:r>
      <w:r w:rsidR="00797751">
        <w:t xml:space="preserve"> </w:t>
      </w:r>
      <w:r>
        <w:t xml:space="preserve">as a quick guide to the relative performance of </w:t>
      </w:r>
      <w:r w:rsidR="00797751">
        <w:t>one area compared to other areas in Scotland for a set of indicators</w:t>
      </w:r>
      <w:r>
        <w:t>.</w:t>
      </w:r>
      <w:r w:rsidR="0058525C" w:rsidRPr="0058525C">
        <w:rPr>
          <w:noProof/>
          <w:lang w:val="en-GB" w:eastAsia="en-GB" w:bidi="ar-SA"/>
        </w:rPr>
        <w:t xml:space="preserve"> </w:t>
      </w:r>
    </w:p>
    <w:p w:rsidR="00D03603" w:rsidRDefault="00D03603" w:rsidP="00B1006C">
      <w:pPr>
        <w:spacing w:before="120" w:line="240" w:lineRule="auto"/>
      </w:pPr>
      <w:r>
        <w:rPr>
          <w:b/>
        </w:rPr>
        <w:t xml:space="preserve">This </w:t>
      </w:r>
      <w:r w:rsidR="00797751">
        <w:rPr>
          <w:b/>
        </w:rPr>
        <w:t xml:space="preserve">chart </w:t>
      </w:r>
      <w:r>
        <w:rPr>
          <w:b/>
        </w:rPr>
        <w:t>might help</w:t>
      </w:r>
      <w:r>
        <w:t xml:space="preserve"> </w:t>
      </w:r>
      <w:r w:rsidR="00FD2ADE">
        <w:t xml:space="preserve">to </w:t>
      </w:r>
      <w:r>
        <w:t xml:space="preserve">identify indicators where the </w:t>
      </w:r>
      <w:r w:rsidR="00797751">
        <w:t xml:space="preserve">area of interest is substantially different from the reference area. It can also identify indicators where the </w:t>
      </w:r>
      <w:r>
        <w:t xml:space="preserve">variation across the different geographical regions is small or large.  </w:t>
      </w:r>
    </w:p>
    <w:p w:rsidR="00852303" w:rsidRDefault="00852303" w:rsidP="00852303">
      <w:pPr>
        <w:pStyle w:val="Heading2"/>
        <w:rPr>
          <w:b/>
        </w:rPr>
      </w:pPr>
      <w:r>
        <w:rPr>
          <w:b/>
        </w:rPr>
        <w:t>DATA</w:t>
      </w:r>
    </w:p>
    <w:p w:rsidR="00852303" w:rsidRPr="001E6BB9" w:rsidRDefault="00852303" w:rsidP="00852303">
      <w:pPr>
        <w:spacing w:before="120" w:after="120" w:line="240" w:lineRule="auto"/>
      </w:pPr>
      <w:r>
        <w:t>All of the chart tabs have buttons that allow data to be downloaded for the particular chart being viewed.</w:t>
      </w:r>
      <w:r>
        <w:br/>
        <w:t xml:space="preserve">You can use the </w:t>
      </w:r>
      <w:r w:rsidRPr="005E2C23">
        <w:rPr>
          <w:b/>
        </w:rPr>
        <w:t>Data</w:t>
      </w:r>
      <w:r>
        <w:t xml:space="preserve"> tab to view or download larger sections of data.</w:t>
      </w:r>
    </w:p>
    <w:p w:rsidR="00852303" w:rsidRDefault="00902B67" w:rsidP="00852303">
      <w:pPr>
        <w:spacing w:before="120" w:after="120" w:line="240" w:lineRule="auto"/>
      </w:pPr>
      <w:r>
        <w:rPr>
          <w:noProof/>
          <w:lang w:val="en-GB" w:eastAsia="en-GB" w:bidi="ar-SA"/>
        </w:rPr>
        <w:drawing>
          <wp:anchor distT="0" distB="0" distL="114300" distR="114300" simplePos="0" relativeHeight="251724800" behindDoc="0" locked="0" layoutInCell="1" allowOverlap="1">
            <wp:simplePos x="0" y="0"/>
            <wp:positionH relativeFrom="column">
              <wp:posOffset>3054350</wp:posOffset>
            </wp:positionH>
            <wp:positionV relativeFrom="paragraph">
              <wp:posOffset>348615</wp:posOffset>
            </wp:positionV>
            <wp:extent cx="3514725" cy="1935480"/>
            <wp:effectExtent l="19050" t="0" r="9525" b="0"/>
            <wp:wrapThrough wrapText="bothSides">
              <wp:wrapPolygon edited="0">
                <wp:start x="-117" y="0"/>
                <wp:lineTo x="-117" y="21472"/>
                <wp:lineTo x="21659" y="21472"/>
                <wp:lineTo x="21659" y="0"/>
                <wp:lineTo x="-117" y="0"/>
              </wp:wrapPolygon>
            </wp:wrapThrough>
            <wp:docPr id="15" name="Picture 14" descr="Data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Download.PNG"/>
                    <pic:cNvPicPr/>
                  </pic:nvPicPr>
                  <pic:blipFill>
                    <a:blip r:embed="rId16" cstate="print"/>
                    <a:stretch>
                      <a:fillRect/>
                    </a:stretch>
                  </pic:blipFill>
                  <pic:spPr>
                    <a:xfrm>
                      <a:off x="0" y="0"/>
                      <a:ext cx="3514725" cy="1935480"/>
                    </a:xfrm>
                    <a:prstGeom prst="rect">
                      <a:avLst/>
                    </a:prstGeom>
                  </pic:spPr>
                </pic:pic>
              </a:graphicData>
            </a:graphic>
          </wp:anchor>
        </w:drawing>
      </w:r>
      <w:r w:rsidR="00852303">
        <w:t xml:space="preserve">Start on the left by choosing either a single indicator or all indicators within a specific domain or profile. To select your specific indicator, domain or profile simply click and select or start to type in the box. Multiple selections are allowed. </w:t>
      </w:r>
    </w:p>
    <w:p w:rsidR="00852303" w:rsidRDefault="00852303" w:rsidP="00852303">
      <w:pPr>
        <w:spacing w:before="120" w:after="120" w:line="240" w:lineRule="auto"/>
      </w:pPr>
      <w:r>
        <w:t xml:space="preserve">To further filter this data, select from the geography menu your geography type of interest by ticking each relevant box, which will allow you to further filter for specific areas, or choose ‘All available geographies’ to display all areas. </w:t>
      </w:r>
    </w:p>
    <w:p w:rsidR="00852303" w:rsidRDefault="00852303" w:rsidP="00852303">
      <w:pPr>
        <w:spacing w:before="120" w:after="120" w:line="240" w:lineRule="auto"/>
      </w:pPr>
      <w:r>
        <w:t>Finally, you can select a time period using the slider control on the right and using the blue download button, save your data selection as a comma separated value (</w:t>
      </w:r>
      <w:proofErr w:type="spellStart"/>
      <w:r>
        <w:t>csv</w:t>
      </w:r>
      <w:proofErr w:type="spellEnd"/>
      <w:r>
        <w:t>) file, readable in MS Excel or imported into other programs.</w:t>
      </w:r>
    </w:p>
    <w:p w:rsidR="00D03603" w:rsidRPr="00937D49" w:rsidRDefault="00D03603" w:rsidP="00D03603">
      <w:pPr>
        <w:pStyle w:val="Heading2"/>
        <w:rPr>
          <w:b/>
        </w:rPr>
      </w:pPr>
      <w:r w:rsidRPr="00937D49">
        <w:rPr>
          <w:b/>
        </w:rPr>
        <w:lastRenderedPageBreak/>
        <w:t>TREND</w:t>
      </w:r>
    </w:p>
    <w:p w:rsidR="00D03603" w:rsidRDefault="00D03603" w:rsidP="00852303">
      <w:pPr>
        <w:spacing w:before="80" w:after="80" w:line="240" w:lineRule="auto"/>
      </w:pPr>
      <w:r>
        <w:t xml:space="preserve">The </w:t>
      </w:r>
      <w:r w:rsidRPr="005E2C23">
        <w:rPr>
          <w:b/>
        </w:rPr>
        <w:t>trend chart</w:t>
      </w:r>
      <w:r>
        <w:t xml:space="preserve"> shows how a single indicator has changed over time</w:t>
      </w:r>
      <w:r w:rsidR="00CB2388">
        <w:t xml:space="preserve"> for one or more areas</w:t>
      </w:r>
      <w:r>
        <w:t xml:space="preserve">. By default 95% confidence intervals </w:t>
      </w:r>
      <w:r w:rsidR="00507CBF">
        <w:t xml:space="preserve">showing variability in the data </w:t>
      </w:r>
      <w:r>
        <w:t>are hidden</w:t>
      </w:r>
      <w:r w:rsidR="00507CBF">
        <w:t>,</w:t>
      </w:r>
      <w:r>
        <w:t xml:space="preserve"> but can be added using the tick box</w:t>
      </w:r>
      <w:r w:rsidR="00507CBF">
        <w:t xml:space="preserve"> on the left</w:t>
      </w:r>
      <w:r>
        <w:t>.</w:t>
      </w:r>
    </w:p>
    <w:p w:rsidR="00C67F5B" w:rsidRDefault="00902B67" w:rsidP="00852303">
      <w:pPr>
        <w:spacing w:before="80" w:after="80" w:line="240" w:lineRule="auto"/>
      </w:pPr>
      <w:r>
        <w:rPr>
          <w:noProof/>
          <w:lang w:val="en-GB" w:eastAsia="en-GB" w:bidi="ar-SA"/>
        </w:rPr>
        <w:drawing>
          <wp:anchor distT="0" distB="0" distL="114300" distR="114300" simplePos="0" relativeHeight="251725824" behindDoc="0" locked="0" layoutInCell="1" allowOverlap="1">
            <wp:simplePos x="0" y="0"/>
            <wp:positionH relativeFrom="column">
              <wp:posOffset>3317875</wp:posOffset>
            </wp:positionH>
            <wp:positionV relativeFrom="paragraph">
              <wp:posOffset>29845</wp:posOffset>
            </wp:positionV>
            <wp:extent cx="3346450" cy="2157730"/>
            <wp:effectExtent l="19050" t="0" r="6350" b="0"/>
            <wp:wrapThrough wrapText="bothSides">
              <wp:wrapPolygon edited="0">
                <wp:start x="-123" y="0"/>
                <wp:lineTo x="-123" y="21358"/>
                <wp:lineTo x="21641" y="21358"/>
                <wp:lineTo x="21641" y="0"/>
                <wp:lineTo x="-123" y="0"/>
              </wp:wrapPolygon>
            </wp:wrapThrough>
            <wp:docPr id="16" name="Picture 15"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PNG"/>
                    <pic:cNvPicPr/>
                  </pic:nvPicPr>
                  <pic:blipFill>
                    <a:blip r:embed="rId17" cstate="print"/>
                    <a:stretch>
                      <a:fillRect/>
                    </a:stretch>
                  </pic:blipFill>
                  <pic:spPr>
                    <a:xfrm>
                      <a:off x="0" y="0"/>
                      <a:ext cx="3346450" cy="2157730"/>
                    </a:xfrm>
                    <a:prstGeom prst="rect">
                      <a:avLst/>
                    </a:prstGeom>
                  </pic:spPr>
                </pic:pic>
              </a:graphicData>
            </a:graphic>
          </wp:anchor>
        </w:drawing>
      </w:r>
      <w:r w:rsidR="00507CBF">
        <w:t>Click on the indicator at the top left to see the full list of indicators to choose</w:t>
      </w:r>
      <w:r w:rsidR="00B1006C">
        <w:t xml:space="preserve"> from. To choose an area, c</w:t>
      </w:r>
      <w:r w:rsidR="00507CBF">
        <w:t>lick in the health board, council or smaller area box</w:t>
      </w:r>
      <w:r w:rsidR="00B1006C">
        <w:t>es on the left</w:t>
      </w:r>
      <w:r w:rsidR="00507CBF">
        <w:t xml:space="preserve"> to show a list of areas to select from. If data are not available for a smaller area then it will not be possible to click in the selection box.</w:t>
      </w:r>
      <w:r w:rsidR="003B3259">
        <w:t xml:space="preserve"> You can select multiple areas within one selection box. To remove areas simply delete them from within the selection box. </w:t>
      </w:r>
      <w:r w:rsidR="00507CBF">
        <w:t>Blue buttons at the bottom allow you to download the data or chart image.</w:t>
      </w:r>
      <w:r w:rsidR="00074A8C">
        <w:t xml:space="preserve"> </w:t>
      </w:r>
      <w:r w:rsidR="00C67F5B">
        <w:t xml:space="preserve"> </w:t>
      </w:r>
    </w:p>
    <w:p w:rsidR="00D03603" w:rsidRDefault="00D03603" w:rsidP="00852303">
      <w:pPr>
        <w:spacing w:before="80" w:after="80" w:line="240" w:lineRule="auto"/>
      </w:pPr>
      <w:r w:rsidRPr="00F9258D">
        <w:rPr>
          <w:b/>
        </w:rPr>
        <w:t xml:space="preserve">Use this </w:t>
      </w:r>
      <w:r w:rsidR="00507CBF">
        <w:rPr>
          <w:b/>
        </w:rPr>
        <w:t>chart</w:t>
      </w:r>
      <w:r w:rsidR="00507CBF" w:rsidRPr="00AD1767">
        <w:rPr>
          <w:b/>
        </w:rPr>
        <w:t xml:space="preserve"> </w:t>
      </w:r>
      <w:r w:rsidRPr="00AD1767">
        <w:t>to see</w:t>
      </w:r>
      <w:r>
        <w:t xml:space="preserve"> trend and comparative information about a single </w:t>
      </w:r>
      <w:r w:rsidR="00507CBF">
        <w:t xml:space="preserve">indicator </w:t>
      </w:r>
      <w:r w:rsidR="003B3259">
        <w:t>for several local areas</w:t>
      </w:r>
      <w:r>
        <w:t>.</w:t>
      </w:r>
    </w:p>
    <w:p w:rsidR="00D03603" w:rsidRDefault="00D03603" w:rsidP="00852303">
      <w:pPr>
        <w:spacing w:before="80" w:after="120" w:line="240" w:lineRule="auto"/>
      </w:pPr>
      <w:r w:rsidRPr="0005446D">
        <w:rPr>
          <w:b/>
        </w:rPr>
        <w:t xml:space="preserve">This </w:t>
      </w:r>
      <w:r w:rsidR="00507CBF">
        <w:rPr>
          <w:b/>
        </w:rPr>
        <w:t>chart</w:t>
      </w:r>
      <w:r w:rsidR="00507CBF" w:rsidRPr="0005446D">
        <w:rPr>
          <w:b/>
        </w:rPr>
        <w:t xml:space="preserve"> </w:t>
      </w:r>
      <w:r w:rsidRPr="0005446D">
        <w:rPr>
          <w:b/>
        </w:rPr>
        <w:t>might help</w:t>
      </w:r>
      <w:r>
        <w:t xml:space="preserve"> </w:t>
      </w:r>
      <w:r w:rsidR="0079369B">
        <w:t xml:space="preserve">to </w:t>
      </w:r>
      <w:r>
        <w:t>explore if an indicator is increasing or decreasing over time</w:t>
      </w:r>
      <w:r w:rsidR="003B3259">
        <w:t xml:space="preserve"> and to compare trends with other areas or with Scotland as a whole</w:t>
      </w:r>
      <w:r>
        <w:t>.</w:t>
      </w:r>
    </w:p>
    <w:p w:rsidR="00D03603" w:rsidRPr="00937D49" w:rsidRDefault="00D03603" w:rsidP="00D03603">
      <w:pPr>
        <w:pStyle w:val="Heading2"/>
        <w:rPr>
          <w:b/>
        </w:rPr>
      </w:pPr>
      <w:r w:rsidRPr="00937D49">
        <w:rPr>
          <w:b/>
        </w:rPr>
        <w:t>RANK</w:t>
      </w:r>
      <w:r w:rsidR="006531B4">
        <w:rPr>
          <w:b/>
        </w:rPr>
        <w:t xml:space="preserve"> &amp; Map</w:t>
      </w:r>
    </w:p>
    <w:p w:rsidR="00D03603" w:rsidRDefault="00D03603" w:rsidP="00852303">
      <w:pPr>
        <w:spacing w:before="80" w:after="80" w:line="240" w:lineRule="auto"/>
        <w:rPr>
          <w:noProof/>
          <w:lang w:val="en-GB" w:eastAsia="en-GB" w:bidi="ar-SA"/>
        </w:rPr>
      </w:pPr>
      <w:r>
        <w:t xml:space="preserve">The </w:t>
      </w:r>
      <w:r w:rsidRPr="005E2C23">
        <w:rPr>
          <w:b/>
        </w:rPr>
        <w:t>rank chart</w:t>
      </w:r>
      <w:r w:rsidR="00154B6B">
        <w:rPr>
          <w:b/>
        </w:rPr>
        <w:t xml:space="preserve"> and map</w:t>
      </w:r>
      <w:r>
        <w:t xml:space="preserve"> show how a single indicator compares across different geographic areas</w:t>
      </w:r>
      <w:r w:rsidR="00CB2388">
        <w:t xml:space="preserve"> at one point in time</w:t>
      </w:r>
      <w:r w:rsidR="006531B4">
        <w:t>.  These</w:t>
      </w:r>
      <w:r>
        <w:t xml:space="preserve"> chart</w:t>
      </w:r>
      <w:r w:rsidR="006531B4">
        <w:t>s allow</w:t>
      </w:r>
      <w:r>
        <w:t xml:space="preserve"> comparisons between areas of the same type e.g.</w:t>
      </w:r>
      <w:r w:rsidR="006531B4">
        <w:t xml:space="preserve"> NHS board or local authority. </w:t>
      </w:r>
    </w:p>
    <w:p w:rsidR="006531B4" w:rsidRDefault="00852303" w:rsidP="00852303">
      <w:pPr>
        <w:spacing w:before="80" w:after="80" w:line="240" w:lineRule="auto"/>
      </w:pPr>
      <w:r>
        <w:rPr>
          <w:noProof/>
          <w:lang w:val="en-GB" w:eastAsia="en-GB" w:bidi="ar-SA"/>
        </w:rPr>
        <w:drawing>
          <wp:anchor distT="0" distB="0" distL="114300" distR="114300" simplePos="0" relativeHeight="251696128" behindDoc="0" locked="0" layoutInCell="1" allowOverlap="1">
            <wp:simplePos x="0" y="0"/>
            <wp:positionH relativeFrom="column">
              <wp:posOffset>3365500</wp:posOffset>
            </wp:positionH>
            <wp:positionV relativeFrom="paragraph">
              <wp:posOffset>207010</wp:posOffset>
            </wp:positionV>
            <wp:extent cx="3323590" cy="2332990"/>
            <wp:effectExtent l="19050" t="0" r="0" b="0"/>
            <wp:wrapThrough wrapText="bothSides">
              <wp:wrapPolygon edited="0">
                <wp:start x="-124" y="0"/>
                <wp:lineTo x="-124" y="21341"/>
                <wp:lineTo x="21542" y="21341"/>
                <wp:lineTo x="21542" y="0"/>
                <wp:lineTo x="-124" y="0"/>
              </wp:wrapPolygon>
            </wp:wrapThrough>
            <wp:docPr id="8" name="Picture 7" descr="R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PNG"/>
                    <pic:cNvPicPr/>
                  </pic:nvPicPr>
                  <pic:blipFill>
                    <a:blip r:embed="rId18" cstate="print"/>
                    <a:stretch>
                      <a:fillRect/>
                    </a:stretch>
                  </pic:blipFill>
                  <pic:spPr>
                    <a:xfrm>
                      <a:off x="0" y="0"/>
                      <a:ext cx="3323590" cy="2332990"/>
                    </a:xfrm>
                    <a:prstGeom prst="rect">
                      <a:avLst/>
                    </a:prstGeom>
                  </pic:spPr>
                </pic:pic>
              </a:graphicData>
            </a:graphic>
          </wp:anchor>
        </w:drawing>
      </w:r>
      <w:r w:rsidR="006531B4">
        <w:t>Select</w:t>
      </w:r>
      <w:r w:rsidR="00CB2388">
        <w:t xml:space="preserve"> </w:t>
      </w:r>
      <w:r w:rsidR="006531B4">
        <w:t>a</w:t>
      </w:r>
      <w:r w:rsidR="00CB2388">
        <w:t xml:space="preserve">n indicator at the top left to see the full list of </w:t>
      </w:r>
      <w:r w:rsidR="0079369B">
        <w:t>indicators to choose from. Drop-</w:t>
      </w:r>
      <w:r w:rsidR="00CB2388">
        <w:t>down menus on the left let you choose a type of geography, a time period and a comparison area. The chart bars</w:t>
      </w:r>
      <w:r w:rsidR="006531B4">
        <w:t xml:space="preserve"> and regions on the map</w:t>
      </w:r>
      <w:r w:rsidR="00CB2388">
        <w:t xml:space="preserve"> are </w:t>
      </w:r>
      <w:proofErr w:type="spellStart"/>
      <w:r w:rsidR="00CB2388">
        <w:t>coloured</w:t>
      </w:r>
      <w:proofErr w:type="spellEnd"/>
      <w:r w:rsidR="00CB2388">
        <w:t xml:space="preserve"> to show whether the difference between the area you have selected and the reference area is statistically significant. </w:t>
      </w:r>
    </w:p>
    <w:p w:rsidR="00CB2388" w:rsidRDefault="00CB2388" w:rsidP="00852303">
      <w:pPr>
        <w:spacing w:before="80" w:after="80" w:line="240" w:lineRule="auto"/>
      </w:pPr>
      <w:r>
        <w:t>Blue buttons on the left allow you to download the data or chart</w:t>
      </w:r>
      <w:r w:rsidR="006531B4">
        <w:t>/map</w:t>
      </w:r>
      <w:r>
        <w:t xml:space="preserve"> image. </w:t>
      </w:r>
    </w:p>
    <w:p w:rsidR="006531B4" w:rsidRPr="006531B4" w:rsidRDefault="006531B4" w:rsidP="00852303">
      <w:pPr>
        <w:spacing w:before="80" w:after="80" w:line="240" w:lineRule="auto"/>
        <w:rPr>
          <w:b/>
        </w:rPr>
      </w:pPr>
      <w:r>
        <w:t>By default 95% confidence intervals are hidden but can be added to the chart using the tick box option.</w:t>
      </w:r>
    </w:p>
    <w:p w:rsidR="00E76A9C" w:rsidRDefault="00E76A9C" w:rsidP="00852303">
      <w:pPr>
        <w:spacing w:before="80" w:after="80" w:line="240" w:lineRule="auto"/>
      </w:pPr>
      <w:r w:rsidRPr="00AD1767">
        <w:rPr>
          <w:b/>
        </w:rPr>
        <w:t>Use th</w:t>
      </w:r>
      <w:r w:rsidR="002905C2">
        <w:rPr>
          <w:b/>
        </w:rPr>
        <w:t>e</w:t>
      </w:r>
      <w:r w:rsidRPr="00AD1767">
        <w:rPr>
          <w:b/>
        </w:rPr>
        <w:t>s</w:t>
      </w:r>
      <w:r w:rsidR="002905C2">
        <w:rPr>
          <w:b/>
        </w:rPr>
        <w:t>e</w:t>
      </w:r>
      <w:r w:rsidRPr="00AD1767">
        <w:rPr>
          <w:b/>
        </w:rPr>
        <w:t xml:space="preserve"> </w:t>
      </w:r>
      <w:r>
        <w:rPr>
          <w:b/>
        </w:rPr>
        <w:t>chart</w:t>
      </w:r>
      <w:r w:rsidR="002905C2">
        <w:rPr>
          <w:b/>
        </w:rPr>
        <w:t>s</w:t>
      </w:r>
      <w:r w:rsidRPr="00AD1767">
        <w:rPr>
          <w:b/>
        </w:rPr>
        <w:t xml:space="preserve"> </w:t>
      </w:r>
      <w:r w:rsidR="00154B6B">
        <w:t>to show how an indicator varies across areas</w:t>
      </w:r>
      <w:r>
        <w:t>.</w:t>
      </w:r>
    </w:p>
    <w:p w:rsidR="00416031" w:rsidRDefault="002905C2" w:rsidP="00852303">
      <w:pPr>
        <w:spacing w:before="80" w:after="120" w:line="240" w:lineRule="auto"/>
      </w:pPr>
      <w:r>
        <w:rPr>
          <w:b/>
        </w:rPr>
        <w:t>These</w:t>
      </w:r>
      <w:r w:rsidR="004B0823" w:rsidRPr="0005446D">
        <w:rPr>
          <w:b/>
        </w:rPr>
        <w:t xml:space="preserve"> </w:t>
      </w:r>
      <w:r w:rsidR="00E76A9C">
        <w:rPr>
          <w:b/>
        </w:rPr>
        <w:t>chart</w:t>
      </w:r>
      <w:r>
        <w:rPr>
          <w:b/>
        </w:rPr>
        <w:t>s</w:t>
      </w:r>
      <w:r w:rsidR="00E76A9C" w:rsidRPr="0005446D">
        <w:rPr>
          <w:b/>
        </w:rPr>
        <w:t xml:space="preserve"> </w:t>
      </w:r>
      <w:r w:rsidR="004B0823" w:rsidRPr="0005446D">
        <w:rPr>
          <w:b/>
        </w:rPr>
        <w:t>might help</w:t>
      </w:r>
      <w:r w:rsidR="004B0823">
        <w:t xml:space="preserve"> </w:t>
      </w:r>
      <w:r w:rsidR="0079369B">
        <w:t xml:space="preserve">to </w:t>
      </w:r>
      <w:r w:rsidR="004B0823">
        <w:t>identify indicators where an area is comparatively better or worse</w:t>
      </w:r>
      <w:r w:rsidR="00E76A9C">
        <w:t xml:space="preserve"> than others</w:t>
      </w:r>
      <w:r w:rsidR="004B0823">
        <w:t>.</w:t>
      </w:r>
      <w:r w:rsidR="00E76A9C">
        <w:t xml:space="preserve"> </w:t>
      </w:r>
      <w:r w:rsidR="004E45C7" w:rsidRPr="004E45C7">
        <w:t>Th</w:t>
      </w:r>
      <w:r>
        <w:t>e</w:t>
      </w:r>
      <w:r w:rsidR="004E45C7" w:rsidRPr="004E45C7">
        <w:t xml:space="preserve"> chart</w:t>
      </w:r>
      <w:r w:rsidR="00E76A9C">
        <w:rPr>
          <w:b/>
        </w:rPr>
        <w:t xml:space="preserve"> </w:t>
      </w:r>
      <w:r w:rsidR="00D03603">
        <w:t>show</w:t>
      </w:r>
      <w:r w:rsidR="00E76A9C">
        <w:t>s</w:t>
      </w:r>
      <w:r w:rsidR="00D03603">
        <w:t xml:space="preserve"> </w:t>
      </w:r>
      <w:r w:rsidR="006531B4">
        <w:t>how much variation exists between regions and the</w:t>
      </w:r>
      <w:r w:rsidR="005226E3">
        <w:t xml:space="preserve"> map</w:t>
      </w:r>
      <w:r w:rsidR="006531B4">
        <w:t xml:space="preserve"> shows</w:t>
      </w:r>
      <w:r w:rsidR="005226E3">
        <w:t xml:space="preserve"> geographical patterns.</w:t>
      </w:r>
    </w:p>
    <w:p w:rsidR="00852303" w:rsidRDefault="00852303" w:rsidP="00852303">
      <w:pPr>
        <w:pStyle w:val="Heading2"/>
        <w:spacing w:before="120"/>
        <w:rPr>
          <w:b/>
        </w:rPr>
      </w:pPr>
      <w:r>
        <w:rPr>
          <w:b/>
        </w:rPr>
        <w:t>Health inequalities</w:t>
      </w:r>
    </w:p>
    <w:p w:rsidR="00852303" w:rsidRDefault="00852303" w:rsidP="00852303">
      <w:pPr>
        <w:spacing w:before="80" w:after="80" w:line="240" w:lineRule="auto"/>
        <w:rPr>
          <w:b/>
        </w:rPr>
      </w:pPr>
      <w:r>
        <w:rPr>
          <w:noProof/>
          <w:lang w:val="en-GB" w:eastAsia="en-GB" w:bidi="ar-SA"/>
        </w:rPr>
        <w:drawing>
          <wp:anchor distT="0" distB="0" distL="114300" distR="114300" simplePos="0" relativeHeight="251719680" behindDoc="0" locked="0" layoutInCell="1" allowOverlap="1">
            <wp:simplePos x="0" y="0"/>
            <wp:positionH relativeFrom="column">
              <wp:posOffset>2668270</wp:posOffset>
            </wp:positionH>
            <wp:positionV relativeFrom="paragraph">
              <wp:posOffset>109220</wp:posOffset>
            </wp:positionV>
            <wp:extent cx="4023995" cy="2159000"/>
            <wp:effectExtent l="19050" t="0" r="0" b="0"/>
            <wp:wrapThrough wrapText="bothSides">
              <wp:wrapPolygon edited="0">
                <wp:start x="-102" y="0"/>
                <wp:lineTo x="-102" y="21346"/>
                <wp:lineTo x="21576" y="21346"/>
                <wp:lineTo x="21576" y="0"/>
                <wp:lineTo x="-102" y="0"/>
              </wp:wrapPolygon>
            </wp:wrapThrough>
            <wp:docPr id="5" name="Picture 18" descr="Inequa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qualities.PNG"/>
                    <pic:cNvPicPr/>
                  </pic:nvPicPr>
                  <pic:blipFill>
                    <a:blip r:embed="rId19" cstate="print"/>
                    <a:stretch>
                      <a:fillRect/>
                    </a:stretch>
                  </pic:blipFill>
                  <pic:spPr>
                    <a:xfrm>
                      <a:off x="0" y="0"/>
                      <a:ext cx="4023995" cy="2159000"/>
                    </a:xfrm>
                    <a:prstGeom prst="rect">
                      <a:avLst/>
                    </a:prstGeom>
                  </pic:spPr>
                </pic:pic>
              </a:graphicData>
            </a:graphic>
          </wp:anchor>
        </w:drawing>
      </w:r>
      <w:r>
        <w:t xml:space="preserve">ScotPHO are developing a new dashboard to show </w:t>
      </w:r>
      <w:r>
        <w:rPr>
          <w:b/>
        </w:rPr>
        <w:t>health in</w:t>
      </w:r>
      <w:r w:rsidRPr="008D0440">
        <w:rPr>
          <w:b/>
        </w:rPr>
        <w:t>equalities</w:t>
      </w:r>
      <w:r w:rsidRPr="00852303">
        <w:t xml:space="preserve">. </w:t>
      </w:r>
    </w:p>
    <w:p w:rsidR="00852303" w:rsidRDefault="00852303" w:rsidP="00852303">
      <w:pPr>
        <w:spacing w:before="120" w:after="120" w:line="240" w:lineRule="auto"/>
      </w:pPr>
      <w:r>
        <w:t>A range of indicators are presented by local and Scotland SIMD quintile. Initially a limited set of indicators are available but more indicators will be added over time.</w:t>
      </w:r>
    </w:p>
    <w:p w:rsidR="00852303" w:rsidRDefault="00852303" w:rsidP="00852303">
      <w:pPr>
        <w:spacing w:before="120" w:after="120" w:line="240" w:lineRule="auto"/>
      </w:pPr>
      <w:r>
        <w:rPr>
          <w:noProof/>
          <w:lang w:val="en-GB" w:eastAsia="en-GB" w:bidi="ar-SA"/>
        </w:rPr>
        <w:pict>
          <v:shape id="_x0000_s1065" type="#_x0000_t32" style="position:absolute;margin-left:188.25pt;margin-top:13.35pt;width:20.25pt;height:31.05pt;flip:y;z-index:251722752" o:connectortype="straight">
            <v:stroke endarrow="block"/>
          </v:shape>
        </w:pict>
      </w:r>
      <w:r>
        <w:rPr>
          <w:noProof/>
          <w:lang w:val="en-GB" w:eastAsia="en-GB" w:bidi="ar-SA"/>
        </w:rPr>
        <w:pict>
          <v:shape id="_x0000_s1063" type="#_x0000_t88" style="position:absolute;margin-left:177.75pt;margin-top:5.4pt;width:10.5pt;height:77.95pt;z-index:251720704"/>
        </w:pict>
      </w:r>
      <w:r>
        <w:rPr>
          <w:noProof/>
          <w:lang w:val="en-GB" w:eastAsia="en-GB" w:bidi="ar-SA"/>
        </w:rPr>
        <w:pict>
          <v:roundrect id="_x0000_s1064" style="position:absolute;margin-left:209.9pt;margin-top:-.2pt;width:80.25pt;height:22.45pt;z-index:251721728" arcsize="10923f" strokecolor="black [3213]">
            <v:fill opacity="0"/>
          </v:roundrect>
        </w:pict>
      </w:r>
      <w:r>
        <w:t xml:space="preserve">Use the option buttons to switch between different measures of inequality </w:t>
      </w:r>
    </w:p>
    <w:p w:rsidR="00852303" w:rsidRDefault="00852303" w:rsidP="00852303">
      <w:pPr>
        <w:pStyle w:val="ListParagraph"/>
        <w:numPr>
          <w:ilvl w:val="0"/>
          <w:numId w:val="3"/>
        </w:numPr>
        <w:spacing w:before="0" w:after="0" w:line="240" w:lineRule="auto"/>
        <w:ind w:left="357" w:hanging="357"/>
      </w:pPr>
      <w:r>
        <w:t>Rates by SIMD quintile</w:t>
      </w:r>
    </w:p>
    <w:p w:rsidR="00852303" w:rsidRDefault="00852303" w:rsidP="00852303">
      <w:pPr>
        <w:pStyle w:val="ListParagraph"/>
        <w:numPr>
          <w:ilvl w:val="0"/>
          <w:numId w:val="3"/>
        </w:numPr>
        <w:spacing w:line="240" w:lineRule="auto"/>
      </w:pPr>
      <w:r>
        <w:t>SII (slope index of inequality)</w:t>
      </w:r>
    </w:p>
    <w:p w:rsidR="00852303" w:rsidRDefault="00852303" w:rsidP="00852303">
      <w:pPr>
        <w:pStyle w:val="ListParagraph"/>
        <w:numPr>
          <w:ilvl w:val="0"/>
          <w:numId w:val="3"/>
        </w:numPr>
        <w:spacing w:line="240" w:lineRule="auto"/>
      </w:pPr>
      <w:r>
        <w:t>RII (relative index of inequality)</w:t>
      </w:r>
    </w:p>
    <w:p w:rsidR="00852303" w:rsidRPr="00852303" w:rsidRDefault="00852303" w:rsidP="00852303">
      <w:pPr>
        <w:pStyle w:val="ListParagraph"/>
        <w:numPr>
          <w:ilvl w:val="0"/>
          <w:numId w:val="3"/>
        </w:numPr>
        <w:spacing w:line="240" w:lineRule="auto"/>
      </w:pPr>
      <w:r w:rsidRPr="00852303">
        <w:t>PAR (population attributable risk)</w:t>
      </w:r>
    </w:p>
    <w:p w:rsidR="00852303" w:rsidRDefault="00852303">
      <w:pPr>
        <w:spacing w:before="120" w:after="120" w:line="240" w:lineRule="auto"/>
      </w:pPr>
    </w:p>
    <w:p w:rsidR="00160FAB" w:rsidRDefault="001F307D" w:rsidP="00160FAB">
      <w:pPr>
        <w:pStyle w:val="Heading2"/>
        <w:rPr>
          <w:b/>
        </w:rPr>
      </w:pPr>
      <w:r>
        <w:rPr>
          <w:b/>
        </w:rPr>
        <w:lastRenderedPageBreak/>
        <w:t>Definitions</w:t>
      </w:r>
    </w:p>
    <w:p w:rsidR="003E38A4" w:rsidRDefault="003E38A4" w:rsidP="003A6800">
      <w:pPr>
        <w:spacing w:line="240" w:lineRule="auto"/>
      </w:pPr>
      <w:r>
        <w:rPr>
          <w:noProof/>
          <w:lang w:val="en-GB" w:eastAsia="en-GB" w:bidi="ar-SA"/>
        </w:rPr>
        <w:drawing>
          <wp:anchor distT="0" distB="0" distL="114300" distR="114300" simplePos="0" relativeHeight="251700224" behindDoc="0" locked="0" layoutInCell="1" allowOverlap="1">
            <wp:simplePos x="0" y="0"/>
            <wp:positionH relativeFrom="column">
              <wp:posOffset>3641090</wp:posOffset>
            </wp:positionH>
            <wp:positionV relativeFrom="paragraph">
              <wp:posOffset>83820</wp:posOffset>
            </wp:positionV>
            <wp:extent cx="3049270" cy="2162810"/>
            <wp:effectExtent l="19050" t="0" r="0" b="0"/>
            <wp:wrapThrough wrapText="bothSides">
              <wp:wrapPolygon edited="0">
                <wp:start x="-135" y="0"/>
                <wp:lineTo x="-135" y="21499"/>
                <wp:lineTo x="21591" y="21499"/>
                <wp:lineTo x="21591" y="0"/>
                <wp:lineTo x="-135" y="0"/>
              </wp:wrapPolygon>
            </wp:wrapThrough>
            <wp:docPr id="10" name="Picture 9" descr="De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2.PNG"/>
                    <pic:cNvPicPr/>
                  </pic:nvPicPr>
                  <pic:blipFill>
                    <a:blip r:embed="rId20" cstate="print"/>
                    <a:stretch>
                      <a:fillRect/>
                    </a:stretch>
                  </pic:blipFill>
                  <pic:spPr>
                    <a:xfrm>
                      <a:off x="0" y="0"/>
                      <a:ext cx="3049270" cy="2162810"/>
                    </a:xfrm>
                    <a:prstGeom prst="rect">
                      <a:avLst/>
                    </a:prstGeom>
                  </pic:spPr>
                </pic:pic>
              </a:graphicData>
            </a:graphic>
          </wp:anchor>
        </w:drawing>
      </w:r>
      <w:r>
        <w:t xml:space="preserve">Information about the ScotPHO profile indicators is available within the </w:t>
      </w:r>
      <w:r w:rsidRPr="003E38A4">
        <w:rPr>
          <w:b/>
        </w:rPr>
        <w:t>Definitions</w:t>
      </w:r>
      <w:r>
        <w:t xml:space="preserve"> tab.</w:t>
      </w:r>
    </w:p>
    <w:p w:rsidR="003E38A4" w:rsidRDefault="003E38A4" w:rsidP="0079001B">
      <w:pPr>
        <w:spacing w:before="120" w:after="120" w:line="240" w:lineRule="auto"/>
      </w:pPr>
      <w:r>
        <w:t xml:space="preserve">Use the option buttons </w:t>
      </w:r>
      <w:r w:rsidR="0079001B">
        <w:t xml:space="preserve">to see </w:t>
      </w:r>
    </w:p>
    <w:p w:rsidR="003E38A4" w:rsidRDefault="003E38A4" w:rsidP="0079001B">
      <w:pPr>
        <w:pStyle w:val="ListParagraph"/>
        <w:numPr>
          <w:ilvl w:val="0"/>
          <w:numId w:val="2"/>
        </w:numPr>
        <w:spacing w:before="120" w:after="120" w:line="240" w:lineRule="auto"/>
      </w:pPr>
      <w:r>
        <w:t>A list of all available indicators, including details of which of the ScotPHO profiles o</w:t>
      </w:r>
      <w:r w:rsidR="0079001B">
        <w:t>r topic domains they feature in</w:t>
      </w:r>
      <w:r>
        <w:t xml:space="preserve"> </w:t>
      </w:r>
      <w:r w:rsidR="0079001B">
        <w:t>or,</w:t>
      </w:r>
    </w:p>
    <w:p w:rsidR="003E38A4" w:rsidRDefault="003E38A4" w:rsidP="0079001B">
      <w:pPr>
        <w:pStyle w:val="ListParagraph"/>
        <w:numPr>
          <w:ilvl w:val="0"/>
          <w:numId w:val="2"/>
        </w:numPr>
        <w:spacing w:before="120" w:after="120" w:line="240" w:lineRule="auto"/>
      </w:pPr>
      <w:r>
        <w:t>Detailed information about a single indicator, including data sources, diagnostic codes used</w:t>
      </w:r>
      <w:r w:rsidR="0079001B">
        <w:t>.</w:t>
      </w:r>
    </w:p>
    <w:p w:rsidR="0079001B" w:rsidRDefault="0079001B" w:rsidP="0079001B">
      <w:pPr>
        <w:spacing w:before="120" w:after="120" w:line="240" w:lineRule="auto"/>
      </w:pPr>
      <w:r>
        <w:t>Filters can be used to select which indicators are available for the topics or areas you are interested in.</w:t>
      </w:r>
    </w:p>
    <w:p w:rsidR="003E38A4" w:rsidRDefault="0079001B" w:rsidP="0079001B">
      <w:pPr>
        <w:spacing w:before="120" w:after="120" w:line="240" w:lineRule="auto"/>
      </w:pPr>
      <w:r>
        <w:t xml:space="preserve">Indicator lists or definitions </w:t>
      </w:r>
      <w:r w:rsidR="003E38A4">
        <w:t>can also be downloaded</w:t>
      </w:r>
      <w:r>
        <w:t>.</w:t>
      </w:r>
    </w:p>
    <w:p w:rsidR="00852303" w:rsidRDefault="00852303" w:rsidP="0079001B">
      <w:pPr>
        <w:spacing w:before="120" w:after="120" w:line="240" w:lineRule="auto"/>
      </w:pPr>
    </w:p>
    <w:p w:rsidR="004971B5" w:rsidRDefault="004971B5" w:rsidP="004971B5">
      <w:pPr>
        <w:pStyle w:val="Heading2"/>
        <w:rPr>
          <w:b/>
        </w:rPr>
      </w:pPr>
      <w:r>
        <w:rPr>
          <w:b/>
        </w:rPr>
        <w:t>evidence for action briefings</w:t>
      </w:r>
    </w:p>
    <w:p w:rsidR="004971B5" w:rsidRDefault="00126A66" w:rsidP="00A32247">
      <w:pPr>
        <w:spacing w:line="240" w:lineRule="auto"/>
      </w:pPr>
      <w:r>
        <w:t xml:space="preserve">Indicators provide information about the health of an area, but they do not tell you what action can be taken to influence trends in health. The profile tool now includes an initial range of </w:t>
      </w:r>
      <w:hyperlink r:id="rId21" w:history="1">
        <w:r w:rsidR="00066EFF" w:rsidRPr="00902E8B">
          <w:rPr>
            <w:rStyle w:val="Hyperlink"/>
          </w:rPr>
          <w:t>evidence for action briefings</w:t>
        </w:r>
      </w:hyperlink>
      <w:r w:rsidR="009E4BCE">
        <w:t>,</w:t>
      </w:r>
      <w:r w:rsidR="00066EFF">
        <w:t xml:space="preserve"> </w:t>
      </w:r>
      <w:r>
        <w:t xml:space="preserve">which </w:t>
      </w:r>
      <w:proofErr w:type="spellStart"/>
      <w:r>
        <w:t>summarise</w:t>
      </w:r>
      <w:proofErr w:type="spellEnd"/>
      <w:r>
        <w:t xml:space="preserve"> the best available evidence about what works to influence health in relation to a particular group of indicators. The briefings are available from the Info tab of the new profiles tool</w:t>
      </w:r>
      <w:r w:rsidR="00066EFF">
        <w:t xml:space="preserve">. Over time we hope to expand the </w:t>
      </w:r>
      <w:r>
        <w:t xml:space="preserve">set of </w:t>
      </w:r>
      <w:r w:rsidR="00066EFF">
        <w:t>briefings</w:t>
      </w:r>
      <w:r w:rsidR="00B1662A">
        <w:t>.</w:t>
      </w:r>
    </w:p>
    <w:p w:rsidR="00EB228E" w:rsidRPr="0079001B" w:rsidRDefault="009D712A" w:rsidP="0079001B">
      <w:pPr>
        <w:pStyle w:val="Heading2"/>
        <w:rPr>
          <w:b/>
        </w:rPr>
      </w:pPr>
      <w:r>
        <w:rPr>
          <w:b/>
        </w:rPr>
        <w:t>User tips</w:t>
      </w:r>
    </w:p>
    <w:p w:rsidR="009D712A" w:rsidRDefault="008A7F44" w:rsidP="008A7F44">
      <w:pPr>
        <w:ind w:left="720"/>
        <w:jc w:val="both"/>
      </w:pPr>
      <w:r>
        <w:rPr>
          <w:noProof/>
          <w:lang w:val="en-GB" w:eastAsia="en-GB" w:bidi="ar-SA"/>
        </w:rPr>
        <w:drawing>
          <wp:anchor distT="0" distB="0" distL="114300" distR="114300" simplePos="0" relativeHeight="251704320" behindDoc="0" locked="0" layoutInCell="1" allowOverlap="1">
            <wp:simplePos x="0" y="0"/>
            <wp:positionH relativeFrom="column">
              <wp:posOffset>3502660</wp:posOffset>
            </wp:positionH>
            <wp:positionV relativeFrom="paragraph">
              <wp:posOffset>97155</wp:posOffset>
            </wp:positionV>
            <wp:extent cx="2629535" cy="1434465"/>
            <wp:effectExtent l="19050" t="0" r="0" b="0"/>
            <wp:wrapThrough wrapText="bothSides">
              <wp:wrapPolygon edited="0">
                <wp:start x="-156" y="0"/>
                <wp:lineTo x="-156" y="21227"/>
                <wp:lineTo x="21595" y="21227"/>
                <wp:lineTo x="21595" y="0"/>
                <wp:lineTo x="-156" y="0"/>
              </wp:wrapPolygon>
            </wp:wrapThrough>
            <wp:docPr id="18" name="Picture 17" descr="Start ty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typing.PNG"/>
                    <pic:cNvPicPr/>
                  </pic:nvPicPr>
                  <pic:blipFill>
                    <a:blip r:embed="rId22" cstate="print"/>
                    <a:stretch>
                      <a:fillRect/>
                    </a:stretch>
                  </pic:blipFill>
                  <pic:spPr>
                    <a:xfrm>
                      <a:off x="0" y="0"/>
                      <a:ext cx="2629535" cy="1434465"/>
                    </a:xfrm>
                    <a:prstGeom prst="rect">
                      <a:avLst/>
                    </a:prstGeom>
                  </pic:spPr>
                </pic:pic>
              </a:graphicData>
            </a:graphic>
          </wp:anchor>
        </w:drawing>
      </w:r>
      <w:r w:rsidR="007443D1">
        <w:t>Quickly find indicators or areas of interest by clicking on selection filters and typing key words e.g. “COPD” to restriction options.</w:t>
      </w:r>
    </w:p>
    <w:p w:rsidR="007443D1" w:rsidRDefault="001865D2" w:rsidP="0079001B">
      <w:r>
        <w:rPr>
          <w:noProof/>
          <w:lang w:val="en-GB" w:eastAsia="en-GB" w:bidi="ar-SA"/>
        </w:rPr>
        <w:drawing>
          <wp:anchor distT="0" distB="0" distL="114300" distR="114300" simplePos="0" relativeHeight="251726848" behindDoc="0" locked="0" layoutInCell="1" allowOverlap="1">
            <wp:simplePos x="0" y="0"/>
            <wp:positionH relativeFrom="column">
              <wp:posOffset>168910</wp:posOffset>
            </wp:positionH>
            <wp:positionV relativeFrom="paragraph">
              <wp:posOffset>155575</wp:posOffset>
            </wp:positionV>
            <wp:extent cx="2041525" cy="1432560"/>
            <wp:effectExtent l="19050" t="0" r="0" b="0"/>
            <wp:wrapThrough wrapText="bothSides">
              <wp:wrapPolygon edited="0">
                <wp:start x="-202" y="0"/>
                <wp:lineTo x="-202" y="21255"/>
                <wp:lineTo x="21566" y="21255"/>
                <wp:lineTo x="21566" y="0"/>
                <wp:lineTo x="-202" y="0"/>
              </wp:wrapPolygon>
            </wp:wrapThrough>
            <wp:docPr id="21" name="Picture 20" descr="hel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1.PNG"/>
                    <pic:cNvPicPr/>
                  </pic:nvPicPr>
                  <pic:blipFill>
                    <a:blip r:embed="rId23" cstate="print"/>
                    <a:stretch>
                      <a:fillRect/>
                    </a:stretch>
                  </pic:blipFill>
                  <pic:spPr>
                    <a:xfrm>
                      <a:off x="0" y="0"/>
                      <a:ext cx="2041525" cy="1432560"/>
                    </a:xfrm>
                    <a:prstGeom prst="rect">
                      <a:avLst/>
                    </a:prstGeom>
                  </pic:spPr>
                </pic:pic>
              </a:graphicData>
            </a:graphic>
          </wp:anchor>
        </w:drawing>
      </w:r>
    </w:p>
    <w:p w:rsidR="00F8607F" w:rsidRDefault="00F8607F" w:rsidP="0079001B"/>
    <w:p w:rsidR="007443D1" w:rsidRDefault="007443D1" w:rsidP="0079001B"/>
    <w:p w:rsidR="0079001B" w:rsidRDefault="0079001B" w:rsidP="008A7F44">
      <w:pPr>
        <w:ind w:left="1440"/>
        <w:jc w:val="both"/>
      </w:pPr>
      <w:r>
        <w:t xml:space="preserve">Throughout the app look out </w:t>
      </w:r>
      <w:r w:rsidR="009D712A">
        <w:t xml:space="preserve">for </w:t>
      </w:r>
      <w:r w:rsidR="009D712A" w:rsidRPr="009D712A">
        <w:rPr>
          <w:b/>
        </w:rPr>
        <w:t>H</w:t>
      </w:r>
      <w:r w:rsidR="00F8607F">
        <w:rPr>
          <w:b/>
        </w:rPr>
        <w:t>elp</w:t>
      </w:r>
      <w:r w:rsidR="009D712A" w:rsidRPr="009D712A">
        <w:rPr>
          <w:b/>
        </w:rPr>
        <w:t xml:space="preserve"> </w:t>
      </w:r>
      <w:r w:rsidR="009D712A" w:rsidRPr="00F8607F">
        <w:t>buttons</w:t>
      </w:r>
      <w:r w:rsidR="009D712A">
        <w:t xml:space="preserve"> which contain extra information about how to </w:t>
      </w:r>
      <w:r w:rsidR="009D712A" w:rsidRPr="009D712A">
        <w:t>use and interpret</w:t>
      </w:r>
      <w:r w:rsidR="009D712A">
        <w:t xml:space="preserve"> charts.</w:t>
      </w:r>
    </w:p>
    <w:p w:rsidR="008A7F44" w:rsidRDefault="008A7F44" w:rsidP="008A7F44">
      <w:pPr>
        <w:ind w:left="1440"/>
        <w:jc w:val="both"/>
      </w:pPr>
    </w:p>
    <w:p w:rsidR="009D646C" w:rsidRDefault="009D646C" w:rsidP="008A7F44">
      <w:pPr>
        <w:ind w:left="1440"/>
        <w:jc w:val="both"/>
      </w:pPr>
    </w:p>
    <w:p w:rsidR="00584B5E" w:rsidRDefault="00584B5E" w:rsidP="00584B5E">
      <w:pPr>
        <w:pStyle w:val="Heading2"/>
        <w:rPr>
          <w:b/>
          <w:caps w:val="0"/>
        </w:rPr>
      </w:pPr>
      <w:r>
        <w:rPr>
          <w:b/>
        </w:rPr>
        <w:t>About scotPHO Profiles</w:t>
      </w:r>
    </w:p>
    <w:p w:rsidR="00EB228E" w:rsidRPr="00584B5E" w:rsidRDefault="00EB228E" w:rsidP="00EB228E">
      <w:pPr>
        <w:shd w:val="clear" w:color="auto" w:fill="FFFFFF"/>
        <w:spacing w:before="120" w:after="120" w:line="240" w:lineRule="auto"/>
        <w:rPr>
          <w:rFonts w:eastAsia="Times New Roman" w:cs="Arial"/>
          <w:lang w:eastAsia="en-GB"/>
        </w:rPr>
      </w:pPr>
      <w:r w:rsidRPr="00584B5E">
        <w:rPr>
          <w:rFonts w:eastAsia="Times New Roman" w:cs="Arial"/>
          <w:lang w:eastAsia="en-GB"/>
        </w:rPr>
        <w:t xml:space="preserve">The ScotPHO Profiles present a range of indicators to give an overview of health and its wider determinants at a local level. The profiles provide a snapshot of health for each area and highlight variation through different data </w:t>
      </w:r>
      <w:proofErr w:type="spellStart"/>
      <w:r w:rsidRPr="00584B5E">
        <w:rPr>
          <w:rFonts w:eastAsia="Times New Roman" w:cs="Arial"/>
          <w:lang w:eastAsia="en-GB"/>
        </w:rPr>
        <w:t>visualisations</w:t>
      </w:r>
      <w:proofErr w:type="spellEnd"/>
      <w:r w:rsidRPr="00584B5E">
        <w:rPr>
          <w:rFonts w:eastAsia="Times New Roman" w:cs="Arial"/>
          <w:lang w:eastAsia="en-GB"/>
        </w:rPr>
        <w:t xml:space="preserve"> such as rank charts and time trends</w:t>
      </w:r>
      <w:r w:rsidR="00997DF0">
        <w:rPr>
          <w:rFonts w:eastAsia="Times New Roman" w:cs="Arial"/>
          <w:lang w:eastAsia="en-GB"/>
        </w:rPr>
        <w:t>.</w:t>
      </w:r>
    </w:p>
    <w:p w:rsidR="00EB228E" w:rsidRPr="00584B5E" w:rsidRDefault="00EB228E" w:rsidP="00EB228E">
      <w:pPr>
        <w:spacing w:before="120" w:after="120" w:line="240" w:lineRule="auto"/>
        <w:rPr>
          <w:rFonts w:eastAsia="Times New Roman" w:cs="Arial"/>
          <w:lang w:eastAsia="en-GB"/>
        </w:rPr>
      </w:pPr>
      <w:r w:rsidRPr="00584B5E">
        <w:t xml:space="preserve">The </w:t>
      </w:r>
      <w:hyperlink r:id="rId24" w:history="1">
        <w:r w:rsidRPr="00584B5E">
          <w:rPr>
            <w:rStyle w:val="Hyperlink"/>
            <w:b/>
            <w:color w:val="auto"/>
          </w:rPr>
          <w:t>ScotPHO Online Profiles Tool</w:t>
        </w:r>
      </w:hyperlink>
      <w:r w:rsidRPr="00584B5E">
        <w:rPr>
          <w:b/>
        </w:rPr>
        <w:t xml:space="preserve"> </w:t>
      </w:r>
      <w:r w:rsidRPr="00584B5E">
        <w:rPr>
          <w:rFonts w:eastAsia="Times New Roman" w:cs="Arial"/>
          <w:lang w:eastAsia="en-GB"/>
        </w:rPr>
        <w:t xml:space="preserve">allows data to be presented at different geographical levels, including health board, council </w:t>
      </w:r>
      <w:r w:rsidR="00997DF0">
        <w:rPr>
          <w:rFonts w:eastAsia="Times New Roman" w:cs="Arial"/>
          <w:lang w:eastAsia="en-GB"/>
        </w:rPr>
        <w:t xml:space="preserve">area </w:t>
      </w:r>
      <w:r w:rsidRPr="00584B5E">
        <w:rPr>
          <w:rFonts w:eastAsia="Times New Roman" w:cs="Arial"/>
          <w:lang w:eastAsia="en-GB"/>
        </w:rPr>
        <w:t xml:space="preserve">and where possible, intermediate zone and Health &amp; Social Care Partnership.  The tool also allows comparisons to be made with the Scottish average or </w:t>
      </w:r>
      <w:r w:rsidR="00997DF0">
        <w:rPr>
          <w:rFonts w:eastAsia="Times New Roman" w:cs="Arial"/>
          <w:lang w:eastAsia="en-GB"/>
        </w:rPr>
        <w:t>an</w:t>
      </w:r>
      <w:r w:rsidRPr="00584B5E">
        <w:rPr>
          <w:rFonts w:eastAsia="Times New Roman" w:cs="Arial"/>
          <w:lang w:eastAsia="en-GB"/>
        </w:rPr>
        <w:t>other specified area.</w:t>
      </w:r>
    </w:p>
    <w:p w:rsidR="00584B5E" w:rsidRDefault="00584B5E" w:rsidP="00584B5E">
      <w:pPr>
        <w:spacing w:before="120" w:after="120" w:line="240" w:lineRule="auto"/>
      </w:pPr>
    </w:p>
    <w:p w:rsidR="003E38A4" w:rsidRDefault="00584B5E" w:rsidP="00F8607F">
      <w:pPr>
        <w:spacing w:before="120" w:after="120" w:line="240" w:lineRule="auto"/>
        <w:jc w:val="center"/>
      </w:pPr>
      <w:r w:rsidRPr="00FC1657">
        <w:rPr>
          <w:b/>
          <w:sz w:val="24"/>
          <w:szCs w:val="24"/>
        </w:rPr>
        <w:t xml:space="preserve">Should you have any issues, questions or comments, please feel free to get in touch with us through </w:t>
      </w:r>
      <w:hyperlink r:id="rId25" w:history="1">
        <w:r w:rsidRPr="00FC1657">
          <w:rPr>
            <w:rStyle w:val="Hyperlink"/>
            <w:b/>
            <w:sz w:val="24"/>
            <w:szCs w:val="24"/>
          </w:rPr>
          <w:t>scotpho@nhs.net</w:t>
        </w:r>
      </w:hyperlink>
    </w:p>
    <w:sectPr w:rsidR="003E38A4" w:rsidSect="00D73480">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624" w:footer="340" w:gutter="0"/>
      <w:cols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5D2" w:rsidRDefault="001865D2" w:rsidP="00285C79">
      <w:pPr>
        <w:spacing w:after="0" w:line="240" w:lineRule="auto"/>
      </w:pPr>
      <w:r>
        <w:separator/>
      </w:r>
    </w:p>
  </w:endnote>
  <w:endnote w:type="continuationSeparator" w:id="0">
    <w:p w:rsidR="001865D2" w:rsidRDefault="001865D2" w:rsidP="00285C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D2" w:rsidRDefault="001865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2528"/>
      <w:docPartObj>
        <w:docPartGallery w:val="Page Numbers (Bottom of Page)"/>
        <w:docPartUnique/>
      </w:docPartObj>
    </w:sdtPr>
    <w:sdtContent>
      <w:p w:rsidR="001865D2" w:rsidRDefault="001865D2">
        <w:pPr>
          <w:pStyle w:val="Footer"/>
          <w:jc w:val="right"/>
        </w:pPr>
        <w:fldSimple w:instr=" PAGE   \* MERGEFORMAT ">
          <w:r w:rsidR="009D646C">
            <w:rPr>
              <w:noProof/>
            </w:rPr>
            <w:t>4</w:t>
          </w:r>
        </w:fldSimple>
      </w:p>
    </w:sdtContent>
  </w:sdt>
  <w:p w:rsidR="001865D2" w:rsidRDefault="001865D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D2" w:rsidRDefault="001865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5D2" w:rsidRDefault="001865D2" w:rsidP="00285C79">
      <w:pPr>
        <w:spacing w:after="0" w:line="240" w:lineRule="auto"/>
      </w:pPr>
      <w:r>
        <w:separator/>
      </w:r>
    </w:p>
  </w:footnote>
  <w:footnote w:type="continuationSeparator" w:id="0">
    <w:p w:rsidR="001865D2" w:rsidRDefault="001865D2" w:rsidP="00285C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D2" w:rsidRDefault="001865D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D2" w:rsidRDefault="001865D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5D2" w:rsidRDefault="001865D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FB02AC"/>
    <w:multiLevelType w:val="hybridMultilevel"/>
    <w:tmpl w:val="776CF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1E64C3D"/>
    <w:multiLevelType w:val="hybridMultilevel"/>
    <w:tmpl w:val="02A4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1E33B7D"/>
    <w:multiLevelType w:val="hybridMultilevel"/>
    <w:tmpl w:val="F6666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0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a0MDQ2MDQxMDA0NTUytrBQ0lEKTi0uzszPAykwrAUANPkTbSwAAAA="/>
  </w:docVars>
  <w:rsids>
    <w:rsidRoot w:val="006D3B71"/>
    <w:rsid w:val="00016834"/>
    <w:rsid w:val="00045615"/>
    <w:rsid w:val="0005446D"/>
    <w:rsid w:val="00066EFF"/>
    <w:rsid w:val="00074A8C"/>
    <w:rsid w:val="000C1AD5"/>
    <w:rsid w:val="000D275C"/>
    <w:rsid w:val="001268EA"/>
    <w:rsid w:val="00126A66"/>
    <w:rsid w:val="00127ACA"/>
    <w:rsid w:val="00154B6B"/>
    <w:rsid w:val="00160BFA"/>
    <w:rsid w:val="00160FAB"/>
    <w:rsid w:val="00162224"/>
    <w:rsid w:val="00185EDA"/>
    <w:rsid w:val="001865D2"/>
    <w:rsid w:val="001A6394"/>
    <w:rsid w:val="001E6BB9"/>
    <w:rsid w:val="001F307D"/>
    <w:rsid w:val="002067BB"/>
    <w:rsid w:val="00212C83"/>
    <w:rsid w:val="00260625"/>
    <w:rsid w:val="00285C79"/>
    <w:rsid w:val="00287670"/>
    <w:rsid w:val="002905C2"/>
    <w:rsid w:val="002A24CC"/>
    <w:rsid w:val="002A382D"/>
    <w:rsid w:val="002C5CEC"/>
    <w:rsid w:val="00317927"/>
    <w:rsid w:val="00392264"/>
    <w:rsid w:val="003A6800"/>
    <w:rsid w:val="003B3259"/>
    <w:rsid w:val="003B63DE"/>
    <w:rsid w:val="003E38A4"/>
    <w:rsid w:val="003F4824"/>
    <w:rsid w:val="00416031"/>
    <w:rsid w:val="00472476"/>
    <w:rsid w:val="004754D5"/>
    <w:rsid w:val="00475F79"/>
    <w:rsid w:val="004901C2"/>
    <w:rsid w:val="004971B5"/>
    <w:rsid w:val="004B0823"/>
    <w:rsid w:val="004D0170"/>
    <w:rsid w:val="004E45C7"/>
    <w:rsid w:val="00507CBF"/>
    <w:rsid w:val="00520E05"/>
    <w:rsid w:val="005226E3"/>
    <w:rsid w:val="00530C8C"/>
    <w:rsid w:val="00530C95"/>
    <w:rsid w:val="00584B5E"/>
    <w:rsid w:val="0058525C"/>
    <w:rsid w:val="005A6999"/>
    <w:rsid w:val="005D74B1"/>
    <w:rsid w:val="005E2C23"/>
    <w:rsid w:val="0060587D"/>
    <w:rsid w:val="00622732"/>
    <w:rsid w:val="0064683F"/>
    <w:rsid w:val="006531B4"/>
    <w:rsid w:val="006664B2"/>
    <w:rsid w:val="006762B1"/>
    <w:rsid w:val="00686786"/>
    <w:rsid w:val="00695C52"/>
    <w:rsid w:val="006A453A"/>
    <w:rsid w:val="006B457A"/>
    <w:rsid w:val="006B4AB7"/>
    <w:rsid w:val="006B53FC"/>
    <w:rsid w:val="006D34B4"/>
    <w:rsid w:val="006D3B71"/>
    <w:rsid w:val="006E3616"/>
    <w:rsid w:val="006E76F1"/>
    <w:rsid w:val="00710451"/>
    <w:rsid w:val="00722BC3"/>
    <w:rsid w:val="007443D1"/>
    <w:rsid w:val="00751B9C"/>
    <w:rsid w:val="00783135"/>
    <w:rsid w:val="0079001B"/>
    <w:rsid w:val="0079369B"/>
    <w:rsid w:val="00795D49"/>
    <w:rsid w:val="00797751"/>
    <w:rsid w:val="007B2BF6"/>
    <w:rsid w:val="00852303"/>
    <w:rsid w:val="00854061"/>
    <w:rsid w:val="00863504"/>
    <w:rsid w:val="008959F3"/>
    <w:rsid w:val="00897871"/>
    <w:rsid w:val="008A7F44"/>
    <w:rsid w:val="008D0440"/>
    <w:rsid w:val="00902B67"/>
    <w:rsid w:val="00902E8B"/>
    <w:rsid w:val="00937D49"/>
    <w:rsid w:val="00976CFB"/>
    <w:rsid w:val="00997DF0"/>
    <w:rsid w:val="009D646C"/>
    <w:rsid w:val="009D712A"/>
    <w:rsid w:val="009E2150"/>
    <w:rsid w:val="009E4BCE"/>
    <w:rsid w:val="00A26A87"/>
    <w:rsid w:val="00A32247"/>
    <w:rsid w:val="00A34BB5"/>
    <w:rsid w:val="00A64535"/>
    <w:rsid w:val="00AA4439"/>
    <w:rsid w:val="00AD1767"/>
    <w:rsid w:val="00B02817"/>
    <w:rsid w:val="00B1006C"/>
    <w:rsid w:val="00B1662A"/>
    <w:rsid w:val="00B250CB"/>
    <w:rsid w:val="00B435BC"/>
    <w:rsid w:val="00B44882"/>
    <w:rsid w:val="00B70DED"/>
    <w:rsid w:val="00BA4014"/>
    <w:rsid w:val="00BB5C70"/>
    <w:rsid w:val="00C67F5B"/>
    <w:rsid w:val="00CB2388"/>
    <w:rsid w:val="00CC791A"/>
    <w:rsid w:val="00CD328B"/>
    <w:rsid w:val="00CE5D6D"/>
    <w:rsid w:val="00CF5A8F"/>
    <w:rsid w:val="00D03603"/>
    <w:rsid w:val="00D306C9"/>
    <w:rsid w:val="00D73480"/>
    <w:rsid w:val="00D81D33"/>
    <w:rsid w:val="00DE79EE"/>
    <w:rsid w:val="00E722A8"/>
    <w:rsid w:val="00E76A9C"/>
    <w:rsid w:val="00EB228E"/>
    <w:rsid w:val="00EC2E2D"/>
    <w:rsid w:val="00EF2AD8"/>
    <w:rsid w:val="00EF4D60"/>
    <w:rsid w:val="00F201A0"/>
    <w:rsid w:val="00F41449"/>
    <w:rsid w:val="00F8607F"/>
    <w:rsid w:val="00F9258D"/>
    <w:rsid w:val="00FC1657"/>
    <w:rsid w:val="00FC3F56"/>
    <w:rsid w:val="00FD2AD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6" type="connector" idref="#_x0000_s1061"/>
        <o:r id="V:Rule7" type="connector" idref="#_x0000_s1048"/>
        <o:r id="V:Rule8" type="connector" idref="#_x0000_s1049"/>
        <o:r id="V:Rule9" type="connector" idref="#_x0000_s1050"/>
        <o:r id="V:Rule10" type="connector" idref="#_x0000_s1058"/>
        <o:r id="V:Rule11" type="connector" idref="#_x0000_s106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150"/>
    <w:rPr>
      <w:sz w:val="20"/>
      <w:szCs w:val="20"/>
    </w:rPr>
  </w:style>
  <w:style w:type="paragraph" w:styleId="Heading1">
    <w:name w:val="heading 1"/>
    <w:basedOn w:val="Normal"/>
    <w:next w:val="Normal"/>
    <w:link w:val="Heading1Char"/>
    <w:uiPriority w:val="9"/>
    <w:qFormat/>
    <w:rsid w:val="009E215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E215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E215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9E215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9E215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9E215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9E215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9E215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E215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3B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3B71"/>
    <w:rPr>
      <w:rFonts w:ascii="Tahoma" w:hAnsi="Tahoma" w:cs="Tahoma"/>
      <w:sz w:val="16"/>
      <w:szCs w:val="16"/>
    </w:rPr>
  </w:style>
  <w:style w:type="paragraph" w:styleId="Header">
    <w:name w:val="header"/>
    <w:basedOn w:val="Normal"/>
    <w:link w:val="HeaderChar"/>
    <w:uiPriority w:val="99"/>
    <w:semiHidden/>
    <w:unhideWhenUsed/>
    <w:rsid w:val="00285C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85C79"/>
  </w:style>
  <w:style w:type="paragraph" w:styleId="Footer">
    <w:name w:val="footer"/>
    <w:basedOn w:val="Normal"/>
    <w:link w:val="FooterChar"/>
    <w:uiPriority w:val="99"/>
    <w:unhideWhenUsed/>
    <w:rsid w:val="00285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79"/>
  </w:style>
  <w:style w:type="character" w:customStyle="1" w:styleId="Heading1Char">
    <w:name w:val="Heading 1 Char"/>
    <w:basedOn w:val="DefaultParagraphFont"/>
    <w:link w:val="Heading1"/>
    <w:uiPriority w:val="9"/>
    <w:rsid w:val="009E215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9E2150"/>
    <w:rPr>
      <w:caps/>
      <w:spacing w:val="15"/>
      <w:shd w:val="clear" w:color="auto" w:fill="DBE5F1" w:themeFill="accent1" w:themeFillTint="33"/>
    </w:rPr>
  </w:style>
  <w:style w:type="paragraph" w:styleId="NoSpacing">
    <w:name w:val="No Spacing"/>
    <w:basedOn w:val="Normal"/>
    <w:link w:val="NoSpacingChar"/>
    <w:uiPriority w:val="1"/>
    <w:qFormat/>
    <w:rsid w:val="009E2150"/>
    <w:pPr>
      <w:spacing w:before="0" w:after="0" w:line="240" w:lineRule="auto"/>
    </w:pPr>
  </w:style>
  <w:style w:type="character" w:customStyle="1" w:styleId="Heading3Char">
    <w:name w:val="Heading 3 Char"/>
    <w:basedOn w:val="DefaultParagraphFont"/>
    <w:link w:val="Heading3"/>
    <w:uiPriority w:val="9"/>
    <w:rsid w:val="009E2150"/>
    <w:rPr>
      <w:caps/>
      <w:color w:val="243F60" w:themeColor="accent1" w:themeShade="7F"/>
      <w:spacing w:val="15"/>
    </w:rPr>
  </w:style>
  <w:style w:type="character" w:customStyle="1" w:styleId="Heading4Char">
    <w:name w:val="Heading 4 Char"/>
    <w:basedOn w:val="DefaultParagraphFont"/>
    <w:link w:val="Heading4"/>
    <w:uiPriority w:val="9"/>
    <w:rsid w:val="009E2150"/>
    <w:rPr>
      <w:caps/>
      <w:color w:val="365F91" w:themeColor="accent1" w:themeShade="BF"/>
      <w:spacing w:val="10"/>
    </w:rPr>
  </w:style>
  <w:style w:type="character" w:styleId="SubtleEmphasis">
    <w:name w:val="Subtle Emphasis"/>
    <w:uiPriority w:val="19"/>
    <w:qFormat/>
    <w:rsid w:val="009E2150"/>
    <w:rPr>
      <w:i/>
      <w:iCs/>
      <w:color w:val="243F60" w:themeColor="accent1" w:themeShade="7F"/>
    </w:rPr>
  </w:style>
  <w:style w:type="character" w:styleId="Emphasis">
    <w:name w:val="Emphasis"/>
    <w:uiPriority w:val="20"/>
    <w:qFormat/>
    <w:rsid w:val="009E2150"/>
    <w:rPr>
      <w:caps/>
      <w:color w:val="243F60" w:themeColor="accent1" w:themeShade="7F"/>
      <w:spacing w:val="5"/>
    </w:rPr>
  </w:style>
  <w:style w:type="character" w:styleId="IntenseEmphasis">
    <w:name w:val="Intense Emphasis"/>
    <w:uiPriority w:val="21"/>
    <w:qFormat/>
    <w:rsid w:val="009E2150"/>
    <w:rPr>
      <w:b/>
      <w:bCs/>
      <w:caps/>
      <w:color w:val="243F60" w:themeColor="accent1" w:themeShade="7F"/>
      <w:spacing w:val="10"/>
    </w:rPr>
  </w:style>
  <w:style w:type="paragraph" w:styleId="IntenseQuote">
    <w:name w:val="Intense Quote"/>
    <w:basedOn w:val="Normal"/>
    <w:next w:val="Normal"/>
    <w:link w:val="IntenseQuoteChar"/>
    <w:uiPriority w:val="30"/>
    <w:qFormat/>
    <w:rsid w:val="009E215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9E2150"/>
    <w:rPr>
      <w:i/>
      <w:iCs/>
      <w:color w:val="4F81BD" w:themeColor="accent1"/>
      <w:sz w:val="20"/>
      <w:szCs w:val="20"/>
    </w:rPr>
  </w:style>
  <w:style w:type="character" w:styleId="Strong">
    <w:name w:val="Strong"/>
    <w:uiPriority w:val="22"/>
    <w:qFormat/>
    <w:rsid w:val="009E2150"/>
    <w:rPr>
      <w:b/>
      <w:bCs/>
    </w:rPr>
  </w:style>
  <w:style w:type="character" w:customStyle="1" w:styleId="Heading5Char">
    <w:name w:val="Heading 5 Char"/>
    <w:basedOn w:val="DefaultParagraphFont"/>
    <w:link w:val="Heading5"/>
    <w:uiPriority w:val="9"/>
    <w:semiHidden/>
    <w:rsid w:val="009E2150"/>
    <w:rPr>
      <w:caps/>
      <w:color w:val="365F91" w:themeColor="accent1" w:themeShade="BF"/>
      <w:spacing w:val="10"/>
    </w:rPr>
  </w:style>
  <w:style w:type="character" w:customStyle="1" w:styleId="Heading6Char">
    <w:name w:val="Heading 6 Char"/>
    <w:basedOn w:val="DefaultParagraphFont"/>
    <w:link w:val="Heading6"/>
    <w:uiPriority w:val="9"/>
    <w:semiHidden/>
    <w:rsid w:val="009E2150"/>
    <w:rPr>
      <w:caps/>
      <w:color w:val="365F91" w:themeColor="accent1" w:themeShade="BF"/>
      <w:spacing w:val="10"/>
    </w:rPr>
  </w:style>
  <w:style w:type="character" w:customStyle="1" w:styleId="Heading7Char">
    <w:name w:val="Heading 7 Char"/>
    <w:basedOn w:val="DefaultParagraphFont"/>
    <w:link w:val="Heading7"/>
    <w:uiPriority w:val="9"/>
    <w:semiHidden/>
    <w:rsid w:val="009E2150"/>
    <w:rPr>
      <w:caps/>
      <w:color w:val="365F91" w:themeColor="accent1" w:themeShade="BF"/>
      <w:spacing w:val="10"/>
    </w:rPr>
  </w:style>
  <w:style w:type="character" w:customStyle="1" w:styleId="Heading8Char">
    <w:name w:val="Heading 8 Char"/>
    <w:basedOn w:val="DefaultParagraphFont"/>
    <w:link w:val="Heading8"/>
    <w:uiPriority w:val="9"/>
    <w:semiHidden/>
    <w:rsid w:val="009E2150"/>
    <w:rPr>
      <w:caps/>
      <w:spacing w:val="10"/>
      <w:sz w:val="18"/>
      <w:szCs w:val="18"/>
    </w:rPr>
  </w:style>
  <w:style w:type="character" w:customStyle="1" w:styleId="Heading9Char">
    <w:name w:val="Heading 9 Char"/>
    <w:basedOn w:val="DefaultParagraphFont"/>
    <w:link w:val="Heading9"/>
    <w:uiPriority w:val="9"/>
    <w:semiHidden/>
    <w:rsid w:val="009E2150"/>
    <w:rPr>
      <w:i/>
      <w:caps/>
      <w:spacing w:val="10"/>
      <w:sz w:val="18"/>
      <w:szCs w:val="18"/>
    </w:rPr>
  </w:style>
  <w:style w:type="paragraph" w:styleId="Caption">
    <w:name w:val="caption"/>
    <w:basedOn w:val="Normal"/>
    <w:next w:val="Normal"/>
    <w:uiPriority w:val="35"/>
    <w:semiHidden/>
    <w:unhideWhenUsed/>
    <w:qFormat/>
    <w:rsid w:val="009E2150"/>
    <w:rPr>
      <w:b/>
      <w:bCs/>
      <w:color w:val="365F91" w:themeColor="accent1" w:themeShade="BF"/>
      <w:sz w:val="16"/>
      <w:szCs w:val="16"/>
    </w:rPr>
  </w:style>
  <w:style w:type="paragraph" w:styleId="Title">
    <w:name w:val="Title"/>
    <w:basedOn w:val="Normal"/>
    <w:next w:val="Normal"/>
    <w:link w:val="TitleChar"/>
    <w:uiPriority w:val="10"/>
    <w:qFormat/>
    <w:rsid w:val="009E215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9E2150"/>
    <w:rPr>
      <w:caps/>
      <w:color w:val="4F81BD" w:themeColor="accent1"/>
      <w:spacing w:val="10"/>
      <w:kern w:val="28"/>
      <w:sz w:val="52"/>
      <w:szCs w:val="52"/>
    </w:rPr>
  </w:style>
  <w:style w:type="paragraph" w:styleId="Subtitle">
    <w:name w:val="Subtitle"/>
    <w:basedOn w:val="Normal"/>
    <w:next w:val="Normal"/>
    <w:link w:val="SubtitleChar"/>
    <w:uiPriority w:val="11"/>
    <w:qFormat/>
    <w:rsid w:val="009E215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E2150"/>
    <w:rPr>
      <w:caps/>
      <w:color w:val="595959" w:themeColor="text1" w:themeTint="A6"/>
      <w:spacing w:val="10"/>
      <w:sz w:val="24"/>
      <w:szCs w:val="24"/>
    </w:rPr>
  </w:style>
  <w:style w:type="character" w:customStyle="1" w:styleId="NoSpacingChar">
    <w:name w:val="No Spacing Char"/>
    <w:basedOn w:val="DefaultParagraphFont"/>
    <w:link w:val="NoSpacing"/>
    <w:uiPriority w:val="1"/>
    <w:rsid w:val="009E2150"/>
    <w:rPr>
      <w:sz w:val="20"/>
      <w:szCs w:val="20"/>
    </w:rPr>
  </w:style>
  <w:style w:type="paragraph" w:styleId="ListParagraph">
    <w:name w:val="List Paragraph"/>
    <w:basedOn w:val="Normal"/>
    <w:uiPriority w:val="34"/>
    <w:qFormat/>
    <w:rsid w:val="009E2150"/>
    <w:pPr>
      <w:ind w:left="720"/>
      <w:contextualSpacing/>
    </w:pPr>
  </w:style>
  <w:style w:type="paragraph" w:styleId="Quote">
    <w:name w:val="Quote"/>
    <w:basedOn w:val="Normal"/>
    <w:next w:val="Normal"/>
    <w:link w:val="QuoteChar"/>
    <w:uiPriority w:val="29"/>
    <w:qFormat/>
    <w:rsid w:val="009E2150"/>
    <w:rPr>
      <w:i/>
      <w:iCs/>
    </w:rPr>
  </w:style>
  <w:style w:type="character" w:customStyle="1" w:styleId="QuoteChar">
    <w:name w:val="Quote Char"/>
    <w:basedOn w:val="DefaultParagraphFont"/>
    <w:link w:val="Quote"/>
    <w:uiPriority w:val="29"/>
    <w:rsid w:val="009E2150"/>
    <w:rPr>
      <w:i/>
      <w:iCs/>
      <w:sz w:val="20"/>
      <w:szCs w:val="20"/>
    </w:rPr>
  </w:style>
  <w:style w:type="character" w:styleId="SubtleReference">
    <w:name w:val="Subtle Reference"/>
    <w:uiPriority w:val="31"/>
    <w:qFormat/>
    <w:rsid w:val="009E2150"/>
    <w:rPr>
      <w:b/>
      <w:bCs/>
      <w:color w:val="4F81BD" w:themeColor="accent1"/>
    </w:rPr>
  </w:style>
  <w:style w:type="character" w:styleId="IntenseReference">
    <w:name w:val="Intense Reference"/>
    <w:uiPriority w:val="32"/>
    <w:qFormat/>
    <w:rsid w:val="009E2150"/>
    <w:rPr>
      <w:b/>
      <w:bCs/>
      <w:i/>
      <w:iCs/>
      <w:caps/>
      <w:color w:val="4F81BD" w:themeColor="accent1"/>
    </w:rPr>
  </w:style>
  <w:style w:type="character" w:styleId="BookTitle">
    <w:name w:val="Book Title"/>
    <w:uiPriority w:val="33"/>
    <w:qFormat/>
    <w:rsid w:val="009E2150"/>
    <w:rPr>
      <w:b/>
      <w:bCs/>
      <w:i/>
      <w:iCs/>
      <w:spacing w:val="9"/>
    </w:rPr>
  </w:style>
  <w:style w:type="paragraph" w:styleId="TOCHeading">
    <w:name w:val="TOC Heading"/>
    <w:basedOn w:val="Heading1"/>
    <w:next w:val="Normal"/>
    <w:uiPriority w:val="39"/>
    <w:semiHidden/>
    <w:unhideWhenUsed/>
    <w:qFormat/>
    <w:rsid w:val="009E2150"/>
    <w:pPr>
      <w:outlineLvl w:val="9"/>
    </w:pPr>
  </w:style>
  <w:style w:type="character" w:styleId="Hyperlink">
    <w:name w:val="Hyperlink"/>
    <w:basedOn w:val="DefaultParagraphFont"/>
    <w:uiPriority w:val="99"/>
    <w:unhideWhenUsed/>
    <w:rsid w:val="002A24CC"/>
    <w:rPr>
      <w:color w:val="0000FF" w:themeColor="hyperlink"/>
      <w:u w:val="single"/>
    </w:rPr>
  </w:style>
  <w:style w:type="character" w:styleId="FollowedHyperlink">
    <w:name w:val="FollowedHyperlink"/>
    <w:basedOn w:val="DefaultParagraphFont"/>
    <w:uiPriority w:val="99"/>
    <w:semiHidden/>
    <w:unhideWhenUsed/>
    <w:rsid w:val="00FC1657"/>
    <w:rPr>
      <w:color w:val="800080" w:themeColor="followedHyperlink"/>
      <w:u w:val="single"/>
    </w:rPr>
  </w:style>
  <w:style w:type="character" w:styleId="CommentReference">
    <w:name w:val="annotation reference"/>
    <w:basedOn w:val="DefaultParagraphFont"/>
    <w:uiPriority w:val="99"/>
    <w:semiHidden/>
    <w:unhideWhenUsed/>
    <w:rsid w:val="00045615"/>
    <w:rPr>
      <w:sz w:val="16"/>
      <w:szCs w:val="16"/>
    </w:rPr>
  </w:style>
  <w:style w:type="paragraph" w:styleId="CommentText">
    <w:name w:val="annotation text"/>
    <w:basedOn w:val="Normal"/>
    <w:link w:val="CommentTextChar"/>
    <w:uiPriority w:val="99"/>
    <w:semiHidden/>
    <w:unhideWhenUsed/>
    <w:rsid w:val="00045615"/>
    <w:pPr>
      <w:spacing w:line="240" w:lineRule="auto"/>
    </w:pPr>
  </w:style>
  <w:style w:type="character" w:customStyle="1" w:styleId="CommentTextChar">
    <w:name w:val="Comment Text Char"/>
    <w:basedOn w:val="DefaultParagraphFont"/>
    <w:link w:val="CommentText"/>
    <w:uiPriority w:val="99"/>
    <w:semiHidden/>
    <w:rsid w:val="00045615"/>
    <w:rPr>
      <w:sz w:val="20"/>
      <w:szCs w:val="20"/>
    </w:rPr>
  </w:style>
  <w:style w:type="paragraph" w:styleId="CommentSubject">
    <w:name w:val="annotation subject"/>
    <w:basedOn w:val="CommentText"/>
    <w:next w:val="CommentText"/>
    <w:link w:val="CommentSubjectChar"/>
    <w:uiPriority w:val="99"/>
    <w:semiHidden/>
    <w:unhideWhenUsed/>
    <w:rsid w:val="00045615"/>
    <w:rPr>
      <w:b/>
      <w:bCs/>
    </w:rPr>
  </w:style>
  <w:style w:type="character" w:customStyle="1" w:styleId="CommentSubjectChar">
    <w:name w:val="Comment Subject Char"/>
    <w:basedOn w:val="CommentTextChar"/>
    <w:link w:val="CommentSubject"/>
    <w:uiPriority w:val="99"/>
    <w:semiHidden/>
    <w:rsid w:val="0004561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SCOTPHO.ORG.UK/COMPARATIVE-HEALTH/PROFILES/RESOURCES/EVIDENCE-FOR-ACTIO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cotpho@nhs.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scotland.shinyapps.io/ScotPHO_profiles_too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scotland.shinyapps.io/ScotPHO_profiles_tool/" TargetMode="External"/><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B7151-5531-483E-A208-4756850E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ScotPHO Online Profiles Quick Reference Guide</vt:lpstr>
    </vt:vector>
  </TitlesOfParts>
  <Company>NHS NSS</Company>
  <LinksUpToDate>false</LinksUpToDate>
  <CharactersWithSpaces>9529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ScotPHO Online Profiles Quick Reference Guide</dc:title>
  <dc:creator>victoe01</dc:creator>
  <cp:lastModifiedBy>victoe01</cp:lastModifiedBy>
  <cp:revision>10</cp:revision>
  <cp:lastPrinted>2019-09-18T12:15:00Z</cp:lastPrinted>
  <dcterms:created xsi:type="dcterms:W3CDTF">2019-09-12T15:34:00Z</dcterms:created>
  <dcterms:modified xsi:type="dcterms:W3CDTF">2019-09-18T12:35:00Z</dcterms:modified>
</cp:coreProperties>
</file>